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80" w:rsidRDefault="00FB2480" w:rsidP="00FB2480">
      <w:pPr>
        <w:pStyle w:val="a3"/>
        <w:shd w:val="clear" w:color="auto" w:fill="FFFFFF"/>
        <w:spacing w:before="30" w:beforeAutospacing="0" w:after="30" w:afterAutospacing="0"/>
        <w:ind w:left="567"/>
        <w:jc w:val="center"/>
        <w:rPr>
          <w:rFonts w:ascii="Verdana" w:hAnsi="Verdana"/>
          <w:color w:val="000000"/>
          <w:sz w:val="20"/>
          <w:szCs w:val="20"/>
        </w:rPr>
      </w:pPr>
      <w:r>
        <w:rPr>
          <w:b/>
          <w:bCs/>
          <w:i/>
          <w:iCs/>
          <w:color w:val="C00000"/>
          <w:sz w:val="40"/>
          <w:szCs w:val="40"/>
          <w:u w:val="single"/>
        </w:rPr>
        <w:t>Памятка для родителей и педагогов</w:t>
      </w:r>
    </w:p>
    <w:p w:rsidR="00FB2480" w:rsidRDefault="00FB2480" w:rsidP="00FB2480">
      <w:pPr>
        <w:pStyle w:val="a3"/>
        <w:shd w:val="clear" w:color="auto" w:fill="FFFFFF"/>
        <w:spacing w:before="30" w:beforeAutospacing="0" w:after="30" w:afterAutospacing="0"/>
        <w:ind w:left="567"/>
        <w:jc w:val="center"/>
        <w:rPr>
          <w:b/>
          <w:bCs/>
        </w:rPr>
      </w:pPr>
      <w:bookmarkStart w:id="0" w:name="_Toc293687635"/>
    </w:p>
    <w:p w:rsidR="00FB2480" w:rsidRPr="00FB2480" w:rsidRDefault="00FB2480" w:rsidP="00FB2480">
      <w:pPr>
        <w:pStyle w:val="a3"/>
        <w:shd w:val="clear" w:color="auto" w:fill="FFFFFF"/>
        <w:spacing w:before="30" w:beforeAutospacing="0" w:after="30" w:afterAutospacing="0"/>
        <w:ind w:left="567"/>
        <w:jc w:val="center"/>
      </w:pPr>
      <w:r w:rsidRPr="00FB2480">
        <w:rPr>
          <w:b/>
          <w:bCs/>
        </w:rPr>
        <w:t>Понятие</w:t>
      </w:r>
      <w:r>
        <w:rPr>
          <w:b/>
          <w:bCs/>
        </w:rPr>
        <w:t xml:space="preserve"> </w:t>
      </w:r>
      <w:r w:rsidRPr="00FB2480">
        <w:rPr>
          <w:b/>
          <w:bCs/>
        </w:rPr>
        <w:t>«экстремизм</w:t>
      </w:r>
      <w:bookmarkEnd w:id="0"/>
      <w:r w:rsidRPr="00FB2480">
        <w:rPr>
          <w:b/>
          <w:bCs/>
        </w:rPr>
        <w:t>»</w:t>
      </w:r>
    </w:p>
    <w:p w:rsidR="00FB2480" w:rsidRPr="00FB2480" w:rsidRDefault="00FB2480" w:rsidP="00FB2480">
      <w:pPr>
        <w:pStyle w:val="a3"/>
        <w:shd w:val="clear" w:color="auto" w:fill="FFFFFF"/>
        <w:spacing w:before="0" w:beforeAutospacing="0" w:after="0" w:afterAutospacing="0"/>
        <w:ind w:firstLine="709"/>
        <w:jc w:val="both"/>
      </w:pPr>
      <w:r w:rsidRPr="00FB2480">
        <w:t>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Большой толковый словарь дает следующее определение экстремизму: экстремизм – это приверженность крайним взглядам и мерам. Однако оно не отражает сути этого явления.</w:t>
      </w:r>
    </w:p>
    <w:p w:rsidR="00FB2480" w:rsidRPr="00FB2480" w:rsidRDefault="00FB2480" w:rsidP="00FB2480">
      <w:pPr>
        <w:pStyle w:val="a3"/>
        <w:shd w:val="clear" w:color="auto" w:fill="FFFFFF"/>
        <w:spacing w:before="0" w:beforeAutospacing="0" w:after="0" w:afterAutospacing="0"/>
        <w:ind w:firstLine="709"/>
        <w:jc w:val="both"/>
      </w:pPr>
      <w:proofErr w:type="gramStart"/>
      <w:r w:rsidRPr="00FB2480">
        <w:t>Ученые настаивают на том, что при определении экстремизма акцент должен делаться на действиях, а не на людях, потому что именование людей и группировок экстремистами довольно неоднозначно, поскольку зависит от позиции и групповой принадлежности человека, использующего этот термин: одну и ту же группу одни могут называть экстремистами, а другие борцами за свободу.</w:t>
      </w:r>
      <w:proofErr w:type="gramEnd"/>
    </w:p>
    <w:p w:rsidR="00FB2480" w:rsidRPr="00FB2480" w:rsidRDefault="00FB2480" w:rsidP="00FB2480">
      <w:pPr>
        <w:pStyle w:val="a3"/>
        <w:shd w:val="clear" w:color="auto" w:fill="FFFFFF"/>
        <w:spacing w:before="0" w:beforeAutospacing="0" w:after="0" w:afterAutospacing="0"/>
        <w:ind w:firstLine="709"/>
        <w:jc w:val="both"/>
      </w:pPr>
      <w:r w:rsidRPr="00FB2480">
        <w:t xml:space="preserve">Экстремизм – это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w:t>
      </w:r>
      <w:proofErr w:type="gramStart"/>
      <w:r w:rsidRPr="00FB2480">
        <w:t>обычных</w:t>
      </w:r>
      <w:proofErr w:type="gramEnd"/>
      <w:r w:rsidRPr="00FB2480">
        <w:t>,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также определение того, что следует считать «обычным» или «общепринятым» – это всегда субъективный и политический вопрос.</w:t>
      </w:r>
    </w:p>
    <w:p w:rsidR="00FB2480" w:rsidRPr="00FB2480" w:rsidRDefault="00FB2480" w:rsidP="00FB2480">
      <w:pPr>
        <w:pStyle w:val="a3"/>
        <w:shd w:val="clear" w:color="auto" w:fill="FFFFFF"/>
        <w:spacing w:before="0" w:beforeAutospacing="0" w:after="0" w:afterAutospacing="0"/>
        <w:ind w:firstLine="709"/>
        <w:jc w:val="both"/>
      </w:pPr>
      <w:r w:rsidRPr="00FB2480">
        <w:t>В российском законодательстве, а конкретно в Федеральном Законе от 25 июля 2002 г. N 114-ФЗ «О противодействии экстремистской деятельности», понятие «экстремистская деятельность (экстремизм)» раскрывается как:</w:t>
      </w:r>
    </w:p>
    <w:p w:rsidR="00FB2480" w:rsidRPr="00FB2480" w:rsidRDefault="00FB2480" w:rsidP="00FB2480">
      <w:pPr>
        <w:pStyle w:val="a4"/>
        <w:shd w:val="clear" w:color="auto" w:fill="FFFFFF"/>
        <w:spacing w:before="0" w:beforeAutospacing="0" w:after="0" w:afterAutospacing="0"/>
        <w:ind w:firstLine="709"/>
        <w:jc w:val="both"/>
      </w:pPr>
      <w:r w:rsidRPr="00FB2480">
        <w:t>· насильственное изменение основ конституционного строя и нарушение целостности Российской Федерации;</w:t>
      </w:r>
    </w:p>
    <w:p w:rsidR="00FB2480" w:rsidRPr="00FB2480" w:rsidRDefault="00FB2480" w:rsidP="00FB2480">
      <w:pPr>
        <w:pStyle w:val="a4"/>
        <w:shd w:val="clear" w:color="auto" w:fill="FFFFFF"/>
        <w:spacing w:before="0" w:beforeAutospacing="0" w:after="0" w:afterAutospacing="0"/>
        <w:ind w:firstLine="709"/>
        <w:jc w:val="both"/>
      </w:pPr>
      <w:r w:rsidRPr="00FB2480">
        <w:t>· публичное оправдание терроризма и иная террористическая деятельность;</w:t>
      </w:r>
    </w:p>
    <w:p w:rsidR="00FB2480" w:rsidRPr="00FB2480" w:rsidRDefault="00FB2480" w:rsidP="00FB2480">
      <w:pPr>
        <w:pStyle w:val="a4"/>
        <w:shd w:val="clear" w:color="auto" w:fill="FFFFFF"/>
        <w:spacing w:before="0" w:beforeAutospacing="0" w:after="0" w:afterAutospacing="0"/>
        <w:ind w:firstLine="709"/>
        <w:jc w:val="both"/>
      </w:pPr>
      <w:r w:rsidRPr="00FB2480">
        <w:t>· возбуждение социальной, расовой, национальной или религиозной розни;</w:t>
      </w:r>
      <w:bookmarkStart w:id="1" w:name="1014"/>
      <w:bookmarkEnd w:id="1"/>
    </w:p>
    <w:p w:rsidR="00FB2480" w:rsidRPr="00FB2480" w:rsidRDefault="00FB2480" w:rsidP="00FB2480">
      <w:pPr>
        <w:pStyle w:val="a4"/>
        <w:shd w:val="clear" w:color="auto" w:fill="FFFFFF"/>
        <w:spacing w:before="0" w:beforeAutospacing="0" w:after="0" w:afterAutospacing="0"/>
        <w:ind w:firstLine="709"/>
        <w:jc w:val="both"/>
      </w:pPr>
      <w:r w:rsidRPr="00FB2480">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FB2480" w:rsidRPr="00FB2480" w:rsidRDefault="00FB2480" w:rsidP="00FB2480">
      <w:pPr>
        <w:pStyle w:val="a4"/>
        <w:shd w:val="clear" w:color="auto" w:fill="FFFFFF"/>
        <w:spacing w:before="0" w:beforeAutospacing="0" w:after="0" w:afterAutospacing="0"/>
        <w:ind w:firstLine="709"/>
        <w:jc w:val="both"/>
      </w:pPr>
      <w:r w:rsidRPr="00FB2480">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FB2480" w:rsidRPr="00FB2480" w:rsidRDefault="00FB2480" w:rsidP="00FB2480">
      <w:pPr>
        <w:pStyle w:val="a4"/>
        <w:shd w:val="clear" w:color="auto" w:fill="FFFFFF"/>
        <w:spacing w:before="0" w:beforeAutospacing="0" w:after="0" w:afterAutospacing="0"/>
        <w:ind w:firstLine="709"/>
        <w:jc w:val="both"/>
      </w:pPr>
      <w:r w:rsidRPr="00FB2480">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B2480" w:rsidRPr="00FB2480" w:rsidRDefault="00FB2480" w:rsidP="00FB2480">
      <w:pPr>
        <w:pStyle w:val="a4"/>
        <w:shd w:val="clear" w:color="auto" w:fill="FFFFFF"/>
        <w:spacing w:before="0" w:beforeAutospacing="0" w:after="0" w:afterAutospacing="0"/>
        <w:ind w:firstLine="709"/>
        <w:jc w:val="both"/>
      </w:pPr>
      <w:r w:rsidRPr="00FB2480">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FB2480" w:rsidRPr="00FB2480" w:rsidRDefault="00FB2480" w:rsidP="00FB2480">
      <w:pPr>
        <w:pStyle w:val="a4"/>
        <w:shd w:val="clear" w:color="auto" w:fill="FFFFFF"/>
        <w:spacing w:before="0" w:beforeAutospacing="0" w:after="0" w:afterAutospacing="0"/>
        <w:ind w:firstLine="709"/>
        <w:jc w:val="both"/>
      </w:pPr>
      <w:r w:rsidRPr="00FB2480">
        <w:t xml:space="preserve">· пропаганда и публичное демонстрирование нацистской атрибутики или символики либо атрибутики или символики, </w:t>
      </w:r>
      <w:proofErr w:type="gramStart"/>
      <w:r w:rsidRPr="00FB2480">
        <w:t>сходных</w:t>
      </w:r>
      <w:proofErr w:type="gramEnd"/>
      <w:r w:rsidRPr="00FB2480">
        <w:t xml:space="preserve"> с нацистской атрибутикой или символикой до степени смешения;</w:t>
      </w:r>
    </w:p>
    <w:p w:rsidR="00FB2480" w:rsidRPr="00FB2480" w:rsidRDefault="00FB2480" w:rsidP="00FB2480">
      <w:pPr>
        <w:pStyle w:val="a4"/>
        <w:shd w:val="clear" w:color="auto" w:fill="FFFFFF"/>
        <w:spacing w:before="0" w:beforeAutospacing="0" w:after="0" w:afterAutospacing="0"/>
        <w:ind w:firstLine="709"/>
        <w:jc w:val="both"/>
      </w:pPr>
      <w:r w:rsidRPr="00FB2480">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bookmarkStart w:id="2" w:name="10111"/>
      <w:bookmarkEnd w:id="2"/>
    </w:p>
    <w:p w:rsidR="00FB2480" w:rsidRPr="00FB2480" w:rsidRDefault="00FB2480" w:rsidP="00FB2480">
      <w:pPr>
        <w:pStyle w:val="a4"/>
        <w:shd w:val="clear" w:color="auto" w:fill="FFFFFF"/>
        <w:spacing w:before="0" w:beforeAutospacing="0" w:after="0" w:afterAutospacing="0"/>
        <w:ind w:firstLine="709"/>
        <w:jc w:val="both"/>
      </w:pPr>
      <w:r w:rsidRPr="00FB2480">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B2480" w:rsidRPr="00FB2480" w:rsidRDefault="00FB2480" w:rsidP="00FB2480">
      <w:pPr>
        <w:pStyle w:val="a4"/>
        <w:shd w:val="clear" w:color="auto" w:fill="FFFFFF"/>
        <w:spacing w:before="0" w:beforeAutospacing="0" w:after="0" w:afterAutospacing="0"/>
        <w:ind w:firstLine="709"/>
        <w:jc w:val="both"/>
      </w:pPr>
      <w:r w:rsidRPr="00FB2480">
        <w:lastRenderedPageBreak/>
        <w:t>· организация и подготовка указанных деяний, а также подстрекательство к их осуществлению;</w:t>
      </w:r>
    </w:p>
    <w:p w:rsidR="00FB2480" w:rsidRPr="00FB2480" w:rsidRDefault="00FB2480" w:rsidP="00FB2480">
      <w:pPr>
        <w:pStyle w:val="a4"/>
        <w:shd w:val="clear" w:color="auto" w:fill="FFFFFF"/>
        <w:spacing w:before="0" w:beforeAutospacing="0" w:after="0" w:afterAutospacing="0"/>
        <w:ind w:firstLine="709"/>
        <w:jc w:val="both"/>
      </w:pPr>
      <w:r w:rsidRPr="00FB2480">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FB2480" w:rsidRPr="00FB2480" w:rsidRDefault="00FB2480" w:rsidP="00FB2480">
      <w:pPr>
        <w:pStyle w:val="a3"/>
        <w:shd w:val="clear" w:color="auto" w:fill="FFFFFF"/>
        <w:spacing w:before="0" w:beforeAutospacing="0" w:after="0" w:afterAutospacing="0"/>
        <w:ind w:firstLine="709"/>
        <w:jc w:val="both"/>
      </w:pPr>
      <w:bookmarkStart w:id="3" w:name="103"/>
      <w:bookmarkStart w:id="4" w:name="102"/>
      <w:bookmarkEnd w:id="3"/>
      <w:bookmarkEnd w:id="4"/>
      <w:r w:rsidRPr="00FB2480">
        <w:t xml:space="preserve">Интересно заметить что, как таковой, нацисткой атрибутики не существует. Самый распространенный знак свастики был широко распространен до гитлеровской Германии. Его использовали практически везде, даже одежды православных священнослужителей были украшены </w:t>
      </w:r>
      <w:proofErr w:type="spellStart"/>
      <w:r w:rsidRPr="00FB2480">
        <w:t>свастическим</w:t>
      </w:r>
      <w:proofErr w:type="spellEnd"/>
      <w:r w:rsidRPr="00FB2480">
        <w:t xml:space="preserve"> узором. Это всемирный знак, происхождение которого доподлинно неизвестно. Его изображение до сих пор используется во многих странах, имеющих богатую древнюю культуру, например Индия, Китай. После нацисткой Германии во многих странах стал запрещенным символом, и стал ассоциироваться с экстремизмом и другими негативными понятиями. Хотя многие считают его </w:t>
      </w:r>
      <w:proofErr w:type="spellStart"/>
      <w:r w:rsidRPr="00FB2480">
        <w:t>неоязыческим</w:t>
      </w:r>
      <w:proofErr w:type="spellEnd"/>
      <w:r w:rsidRPr="00FB2480">
        <w:t xml:space="preserve"> символом на данный момент, это не совсем верно, так как этот знак скорее являл собой не </w:t>
      </w:r>
      <w:proofErr w:type="spellStart"/>
      <w:r w:rsidRPr="00FB2480">
        <w:t>идольное</w:t>
      </w:r>
      <w:proofErr w:type="spellEnd"/>
      <w:r w:rsidRPr="00FB2480">
        <w:t xml:space="preserve"> значение, а очевидно был знаменем доброты и добра.</w:t>
      </w:r>
    </w:p>
    <w:p w:rsidR="00FB2480" w:rsidRPr="00FB2480" w:rsidRDefault="00FB2480" w:rsidP="00FB2480">
      <w:pPr>
        <w:pStyle w:val="a3"/>
        <w:shd w:val="clear" w:color="auto" w:fill="FFFFFF"/>
        <w:spacing w:before="0" w:beforeAutospacing="0" w:after="0" w:afterAutospacing="0"/>
        <w:ind w:firstLine="709"/>
        <w:jc w:val="both"/>
      </w:pPr>
      <w:r w:rsidRPr="00FB2480">
        <w:t>Задача социальной работы состоит в предотвращении распространения экстремистских настроений среди подростков и молодежи, а также в направлении силы и энергии молодых лиц, придерживающихся экстремистских взглядов в мирное русло, законное и не противоречащее нормам общества.</w:t>
      </w:r>
    </w:p>
    <w:p w:rsidR="00FB2480" w:rsidRPr="00FB2480" w:rsidRDefault="00FB2480" w:rsidP="00FB2480">
      <w:pPr>
        <w:pStyle w:val="a3"/>
        <w:shd w:val="clear" w:color="auto" w:fill="FFFFFF"/>
        <w:spacing w:before="30" w:beforeAutospacing="0" w:after="30" w:afterAutospacing="0"/>
        <w:ind w:firstLine="709"/>
        <w:jc w:val="center"/>
      </w:pPr>
      <w:r w:rsidRPr="00FB2480">
        <w:rPr>
          <w:b/>
          <w:bCs/>
        </w:rPr>
        <w:t>Профилактика экстремизма в педагогическом процессе</w:t>
      </w:r>
    </w:p>
    <w:p w:rsidR="00FB2480" w:rsidRPr="00FB2480" w:rsidRDefault="00FB2480" w:rsidP="00FB2480">
      <w:pPr>
        <w:pStyle w:val="a3"/>
        <w:shd w:val="clear" w:color="auto" w:fill="FFFFFF"/>
        <w:spacing w:before="0" w:beforeAutospacing="0" w:after="0" w:afterAutospacing="0"/>
        <w:ind w:firstLine="709"/>
        <w:jc w:val="both"/>
      </w:pPr>
      <w:r w:rsidRPr="00FB2480">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w:t>
      </w:r>
    </w:p>
    <w:p w:rsidR="00FB2480" w:rsidRPr="00FB2480" w:rsidRDefault="00FB2480" w:rsidP="00FB2480">
      <w:pPr>
        <w:pStyle w:val="a3"/>
        <w:shd w:val="clear" w:color="auto" w:fill="FFFFFF"/>
        <w:spacing w:before="0" w:beforeAutospacing="0" w:after="0" w:afterAutospacing="0"/>
        <w:ind w:firstLine="709"/>
        <w:jc w:val="both"/>
      </w:pPr>
      <w:r w:rsidRPr="00FB2480">
        <w:t>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w:t>
      </w:r>
    </w:p>
    <w:p w:rsidR="00FB2480" w:rsidRPr="00FB2480" w:rsidRDefault="00FB2480" w:rsidP="00FB2480">
      <w:pPr>
        <w:pStyle w:val="a3"/>
        <w:shd w:val="clear" w:color="auto" w:fill="FFFFFF"/>
        <w:spacing w:before="0" w:beforeAutospacing="0" w:after="0" w:afterAutospacing="0"/>
        <w:ind w:firstLine="709"/>
        <w:jc w:val="both"/>
      </w:pPr>
      <w:r w:rsidRPr="00FB2480">
        <w:t>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FB2480" w:rsidRPr="00FB2480" w:rsidRDefault="00FB2480" w:rsidP="00FB2480">
      <w:pPr>
        <w:pStyle w:val="a3"/>
        <w:shd w:val="clear" w:color="auto" w:fill="FFFFFF"/>
        <w:spacing w:before="0" w:beforeAutospacing="0" w:after="0" w:afterAutospacing="0"/>
        <w:ind w:firstLine="709"/>
        <w:jc w:val="both"/>
      </w:pPr>
      <w:r w:rsidRPr="00FB2480">
        <w:t>Исходя из этого, вытекают следующие направления в работе по профилактики экстремизма и терроризма в образовательном процессе:</w:t>
      </w:r>
    </w:p>
    <w:p w:rsidR="00FB2480" w:rsidRPr="00FB2480" w:rsidRDefault="00FB2480" w:rsidP="00FB2480">
      <w:pPr>
        <w:pStyle w:val="a4"/>
        <w:shd w:val="clear" w:color="auto" w:fill="FFFFFF"/>
        <w:spacing w:before="0" w:beforeAutospacing="0" w:after="0" w:afterAutospacing="0"/>
        <w:ind w:firstLine="709"/>
        <w:jc w:val="both"/>
      </w:pPr>
      <w:r w:rsidRPr="00FB2480">
        <w:t>· анализ философской, исторической, социокультурной стороны процессов, которые происходят в сфере молодежной культуры;</w:t>
      </w:r>
    </w:p>
    <w:p w:rsidR="00FB2480" w:rsidRPr="00FB2480" w:rsidRDefault="00FB2480" w:rsidP="00FB2480">
      <w:pPr>
        <w:pStyle w:val="a4"/>
        <w:shd w:val="clear" w:color="auto" w:fill="FFFFFF"/>
        <w:spacing w:before="0" w:beforeAutospacing="0" w:after="0" w:afterAutospacing="0"/>
        <w:ind w:firstLine="709"/>
        <w:jc w:val="both"/>
      </w:pPr>
      <w:r w:rsidRPr="00FB2480">
        <w:t>· необходимые государству и обществу научно-обоснованные практические рекомендации по профилактики экстремизма и терроризма;</w:t>
      </w:r>
    </w:p>
    <w:p w:rsidR="00FB2480" w:rsidRPr="00FB2480" w:rsidRDefault="00FB2480" w:rsidP="00FB2480">
      <w:pPr>
        <w:pStyle w:val="a4"/>
        <w:shd w:val="clear" w:color="auto" w:fill="FFFFFF"/>
        <w:spacing w:before="0" w:beforeAutospacing="0" w:after="0" w:afterAutospacing="0"/>
        <w:ind w:firstLine="709"/>
        <w:jc w:val="both"/>
      </w:pPr>
      <w:r w:rsidRPr="00FB2480">
        <w:t>· профилактическая работа по противодействию проявлениям экстремизма в молодежной среде;</w:t>
      </w:r>
    </w:p>
    <w:p w:rsidR="00FB2480" w:rsidRPr="00FB2480" w:rsidRDefault="00FB2480" w:rsidP="00FB2480">
      <w:pPr>
        <w:pStyle w:val="a4"/>
        <w:shd w:val="clear" w:color="auto" w:fill="FFFFFF"/>
        <w:spacing w:before="0" w:beforeAutospacing="0" w:after="0" w:afterAutospacing="0"/>
        <w:ind w:firstLine="709"/>
        <w:jc w:val="both"/>
      </w:pPr>
      <w:r w:rsidRPr="00FB2480">
        <w:t>· разработка системы профилактических мер, которая будет включать социально-культурные условия формирования толерантности в учебно-воспитательном процессе;</w:t>
      </w:r>
    </w:p>
    <w:p w:rsidR="00FB2480" w:rsidRPr="00FB2480" w:rsidRDefault="00FB2480" w:rsidP="00FB2480">
      <w:pPr>
        <w:pStyle w:val="a4"/>
        <w:shd w:val="clear" w:color="auto" w:fill="FFFFFF"/>
        <w:spacing w:before="0" w:beforeAutospacing="0" w:after="0" w:afterAutospacing="0"/>
        <w:ind w:firstLine="709"/>
        <w:jc w:val="both"/>
      </w:pPr>
      <w:r w:rsidRPr="00FB2480">
        <w:t>· совершенствование системы культурно-досуговой деятельности подрастающего поколения;</w:t>
      </w:r>
    </w:p>
    <w:p w:rsidR="00FB2480" w:rsidRPr="00FB2480" w:rsidRDefault="00FB2480" w:rsidP="00FB2480">
      <w:pPr>
        <w:pStyle w:val="a4"/>
        <w:shd w:val="clear" w:color="auto" w:fill="FFFFFF"/>
        <w:spacing w:before="0" w:beforeAutospacing="0" w:after="0" w:afterAutospacing="0"/>
        <w:ind w:firstLine="709"/>
        <w:jc w:val="both"/>
      </w:pPr>
      <w:r w:rsidRPr="00FB2480">
        <w:t>· увеличение доступных для значительной части молодежи культурных благ;</w:t>
      </w:r>
    </w:p>
    <w:p w:rsidR="00FB2480" w:rsidRPr="00FB2480" w:rsidRDefault="00FB2480" w:rsidP="00FB2480">
      <w:pPr>
        <w:pStyle w:val="a4"/>
        <w:shd w:val="clear" w:color="auto" w:fill="FFFFFF"/>
        <w:spacing w:before="0" w:beforeAutospacing="0" w:after="0" w:afterAutospacing="0"/>
        <w:ind w:firstLine="709"/>
        <w:jc w:val="both"/>
      </w:pPr>
      <w:r w:rsidRPr="00FB2480">
        <w:t>· создание авторитетных массовых общественных молодежных организаций, которые объединяют и воспитывают на положительных образцах подрастающие поколения;</w:t>
      </w:r>
    </w:p>
    <w:p w:rsidR="00FB2480" w:rsidRPr="00FB2480" w:rsidRDefault="00FB2480" w:rsidP="00FB2480">
      <w:pPr>
        <w:pStyle w:val="a4"/>
        <w:shd w:val="clear" w:color="auto" w:fill="FFFFFF"/>
        <w:spacing w:before="0" w:beforeAutospacing="0" w:after="0" w:afterAutospacing="0"/>
        <w:ind w:firstLine="709"/>
        <w:jc w:val="both"/>
      </w:pPr>
      <w:r w:rsidRPr="00FB2480">
        <w:t>· консолидация и творческая реализация личности в среде сверстников;</w:t>
      </w:r>
    </w:p>
    <w:p w:rsidR="00FB2480" w:rsidRPr="00FB2480" w:rsidRDefault="00FB2480" w:rsidP="00FB2480">
      <w:pPr>
        <w:pStyle w:val="a4"/>
        <w:shd w:val="clear" w:color="auto" w:fill="FFFFFF"/>
        <w:spacing w:before="0" w:beforeAutospacing="0" w:after="0" w:afterAutospacing="0"/>
        <w:ind w:firstLine="709"/>
        <w:jc w:val="both"/>
      </w:pPr>
      <w:r w:rsidRPr="00FB2480">
        <w:t>· усиление профессиональной подготовки молодёжи, способной к реализации жизненных перспектив;</w:t>
      </w:r>
    </w:p>
    <w:p w:rsidR="00FB2480" w:rsidRPr="00FB2480" w:rsidRDefault="00FB2480" w:rsidP="00FB2480">
      <w:pPr>
        <w:pStyle w:val="a4"/>
        <w:shd w:val="clear" w:color="auto" w:fill="FFFFFF"/>
        <w:spacing w:before="0" w:beforeAutospacing="0" w:after="0" w:afterAutospacing="0"/>
        <w:ind w:firstLine="709"/>
        <w:jc w:val="both"/>
      </w:pPr>
      <w:r w:rsidRPr="00FB2480">
        <w:t>· учет профессиональной подготовки молодежи в системе профилактических мер по противодействию экстремизму в молодёжной среде;</w:t>
      </w:r>
    </w:p>
    <w:p w:rsidR="00FB2480" w:rsidRPr="00FB2480" w:rsidRDefault="00FB2480" w:rsidP="00FB2480">
      <w:pPr>
        <w:pStyle w:val="a4"/>
        <w:shd w:val="clear" w:color="auto" w:fill="FFFFFF"/>
        <w:spacing w:before="0" w:beforeAutospacing="0" w:after="0" w:afterAutospacing="0"/>
        <w:ind w:firstLine="709"/>
        <w:jc w:val="both"/>
      </w:pPr>
      <w:r w:rsidRPr="00FB2480">
        <w:lastRenderedPageBreak/>
        <w:t>· реализация потребности личности в самоопределении, культуре межнациональном общении.</w:t>
      </w:r>
    </w:p>
    <w:p w:rsidR="00FB2480" w:rsidRPr="00FB2480" w:rsidRDefault="00FB2480" w:rsidP="00FB2480">
      <w:pPr>
        <w:pStyle w:val="a3"/>
        <w:shd w:val="clear" w:color="auto" w:fill="FFFFFF"/>
        <w:spacing w:before="0" w:beforeAutospacing="0" w:after="0" w:afterAutospacing="0"/>
        <w:ind w:firstLine="709"/>
        <w:jc w:val="both"/>
      </w:pPr>
      <w:r w:rsidRPr="00FB2480">
        <w:t xml:space="preserve"> Работа по профилактике экстремизма, в первую очередь, начинается с формирования у работников </w:t>
      </w:r>
      <w:proofErr w:type="gramStart"/>
      <w:r w:rsidRPr="00FB2480">
        <w:t>сферы образования навыков воспитания толерантного сознания</w:t>
      </w:r>
      <w:proofErr w:type="gramEnd"/>
      <w:r w:rsidRPr="00FB2480">
        <w:t xml:space="preserve"> у обучающихся, представлений о толерантной городской среде, идеологии и культуре толерантности. Также необходимо разработать и внедрить в учебно-воспитательный процесс комплексов образовательных программ, которые будут направлены на профилактику терроризма и экстремизма, укрепление установок толерантного сознания и поведения среди молодежи.</w:t>
      </w:r>
    </w:p>
    <w:p w:rsidR="00FB2480" w:rsidRPr="00FB2480" w:rsidRDefault="00FB2480" w:rsidP="00FB2480">
      <w:pPr>
        <w:pStyle w:val="a3"/>
        <w:shd w:val="clear" w:color="auto" w:fill="FFFFFF"/>
        <w:spacing w:before="0" w:beforeAutospacing="0" w:after="0" w:afterAutospacing="0"/>
        <w:ind w:firstLine="709"/>
        <w:jc w:val="both"/>
      </w:pPr>
      <w:r w:rsidRPr="00FB2480">
        <w:t>Человек становится личностью в процессе социализации. Начальные стадии воспитания он получает в семье. Так что основной заклад мышления происходит именно в главной ячейке общества. Однако школа также берет на себя воспитательную функцию.</w:t>
      </w:r>
    </w:p>
    <w:p w:rsidR="00FB2480" w:rsidRPr="00FB2480" w:rsidRDefault="00FB2480" w:rsidP="00FB2480">
      <w:pPr>
        <w:pStyle w:val="a3"/>
        <w:shd w:val="clear" w:color="auto" w:fill="FFFFFF"/>
        <w:spacing w:before="0" w:beforeAutospacing="0" w:after="0" w:afterAutospacing="0"/>
        <w:ind w:firstLine="709"/>
        <w:jc w:val="both"/>
      </w:pPr>
      <w:r w:rsidRPr="00FB2480">
        <w:t> </w:t>
      </w:r>
    </w:p>
    <w:p w:rsidR="00FB2480" w:rsidRPr="00FB2480" w:rsidRDefault="00FB2480" w:rsidP="00FB2480">
      <w:pPr>
        <w:pStyle w:val="a3"/>
        <w:shd w:val="clear" w:color="auto" w:fill="FFFFFF"/>
        <w:spacing w:before="0" w:beforeAutospacing="0" w:after="0" w:afterAutospacing="0"/>
        <w:ind w:firstLine="709"/>
        <w:jc w:val="center"/>
      </w:pPr>
      <w:bookmarkStart w:id="5" w:name="_Toc293687639"/>
      <w:r w:rsidRPr="00FB2480">
        <w:rPr>
          <w:b/>
          <w:bCs/>
        </w:rPr>
        <w:t>Социальный портрет экстремистов как социальной группы</w:t>
      </w:r>
      <w:bookmarkEnd w:id="5"/>
    </w:p>
    <w:p w:rsidR="00FB2480" w:rsidRPr="00FB2480" w:rsidRDefault="00FB2480" w:rsidP="00FB2480">
      <w:pPr>
        <w:pStyle w:val="a3"/>
        <w:shd w:val="clear" w:color="auto" w:fill="FFFFFF"/>
        <w:spacing w:before="0" w:beforeAutospacing="0" w:after="0" w:afterAutospacing="0"/>
        <w:ind w:firstLine="709"/>
        <w:jc w:val="center"/>
      </w:pPr>
      <w:r w:rsidRPr="00FB2480">
        <w:t> </w:t>
      </w:r>
    </w:p>
    <w:p w:rsidR="00FB2480" w:rsidRPr="00FB2480" w:rsidRDefault="00FB2480" w:rsidP="00FB2480">
      <w:pPr>
        <w:pStyle w:val="a3"/>
        <w:shd w:val="clear" w:color="auto" w:fill="FFFFFF"/>
        <w:spacing w:before="0" w:beforeAutospacing="0" w:after="0" w:afterAutospacing="0"/>
        <w:ind w:firstLine="709"/>
        <w:jc w:val="both"/>
      </w:pPr>
      <w:r w:rsidRPr="00FB2480">
        <w:t>Профилактическую деятельность по предотвращению появления экстремистских настроений можно классифицировать на два типа:</w:t>
      </w:r>
    </w:p>
    <w:p w:rsidR="00FB2480" w:rsidRPr="00FB2480" w:rsidRDefault="00FB2480" w:rsidP="00FB2480">
      <w:pPr>
        <w:pStyle w:val="a4"/>
        <w:shd w:val="clear" w:color="auto" w:fill="FFFFFF"/>
        <w:spacing w:before="0" w:beforeAutospacing="0" w:after="0" w:afterAutospacing="0"/>
        <w:ind w:firstLine="709"/>
        <w:jc w:val="both"/>
      </w:pPr>
      <w:r w:rsidRPr="00FB2480">
        <w:t>· работа с подростками и молодежью, у которых еще не появились экстремистские наклонности;</w:t>
      </w:r>
    </w:p>
    <w:p w:rsidR="00FB2480" w:rsidRPr="00FB2480" w:rsidRDefault="00FB2480" w:rsidP="00FB2480">
      <w:pPr>
        <w:pStyle w:val="a4"/>
        <w:shd w:val="clear" w:color="auto" w:fill="FFFFFF"/>
        <w:spacing w:before="0" w:beforeAutospacing="0" w:after="0" w:afterAutospacing="0"/>
        <w:ind w:firstLine="709"/>
        <w:jc w:val="both"/>
      </w:pPr>
      <w:r w:rsidRPr="00FB2480">
        <w:t>· работа с подростками и молодежью, у которых уже сформировалось экстремистское мировоззрение.</w:t>
      </w:r>
    </w:p>
    <w:p w:rsidR="00FB2480" w:rsidRPr="00FB2480" w:rsidRDefault="00FB2480" w:rsidP="00FB2480">
      <w:pPr>
        <w:pStyle w:val="a4"/>
        <w:shd w:val="clear" w:color="auto" w:fill="FFFFFF"/>
        <w:spacing w:before="0" w:beforeAutospacing="0" w:after="0" w:afterAutospacing="0"/>
        <w:ind w:firstLine="709"/>
        <w:jc w:val="both"/>
      </w:pPr>
      <w:r w:rsidRPr="00FB2480">
        <w:t> </w:t>
      </w:r>
    </w:p>
    <w:p w:rsidR="00FB2480" w:rsidRPr="00FB2480" w:rsidRDefault="00FB2480" w:rsidP="00FB2480">
      <w:pPr>
        <w:pStyle w:val="a3"/>
        <w:shd w:val="clear" w:color="auto" w:fill="FFFFFF"/>
        <w:spacing w:before="0" w:beforeAutospacing="0" w:after="0" w:afterAutospacing="0"/>
        <w:ind w:firstLine="709"/>
        <w:jc w:val="both"/>
      </w:pPr>
      <w:r w:rsidRPr="00FB2480">
        <w:t>В первом случае такие подростки, не имеющие противозаконного настроения, будут являться добровольными клиентами социальной работы. Задачей социальной работы с ними будет создание такого толерантного мировоззрения, в котором будет отсутствовать идеи экстремистского начала.</w:t>
      </w:r>
    </w:p>
    <w:p w:rsidR="00FB2480" w:rsidRPr="00FB2480" w:rsidRDefault="00FB2480" w:rsidP="00FB2480">
      <w:pPr>
        <w:pStyle w:val="a3"/>
        <w:shd w:val="clear" w:color="auto" w:fill="FFFFFF"/>
        <w:spacing w:before="0" w:beforeAutospacing="0" w:after="0" w:afterAutospacing="0"/>
        <w:ind w:firstLine="709"/>
        <w:jc w:val="both"/>
      </w:pPr>
      <w:r w:rsidRPr="00FB2480">
        <w:t>Рассмотрим подростков, у которых уже сформировалось экстремистские взгляды, как клиентов социальной работы.</w:t>
      </w:r>
    </w:p>
    <w:p w:rsidR="00FB2480" w:rsidRPr="00FB2480" w:rsidRDefault="00FB2480" w:rsidP="00FB2480">
      <w:pPr>
        <w:pStyle w:val="a3"/>
        <w:shd w:val="clear" w:color="auto" w:fill="FFFFFF"/>
        <w:spacing w:before="0" w:beforeAutospacing="0" w:after="0" w:afterAutospacing="0"/>
        <w:ind w:firstLine="709"/>
        <w:jc w:val="both"/>
      </w:pPr>
      <w:r w:rsidRPr="00FB2480">
        <w:t>Экстремисты как клиенты социальной работы имеют свой портрет. Так как эти клиенты не добровольно направлены к социальному работнику, они могут проявлять агрессивность и с такими клиентами трудно наладить взаимодействие. Такие клиенты еще называются «трудные». Они недоверчивы и могут проявлять сопротивление. В таком случае надо действовать нестандартно и надо демонстрировать свою полезность клиенту. Таким образом, целью социальной работы с такими агрессивными клиентами является организация работы таким образом, чтобы снизить опасность от непредсказуемого поведения.</w:t>
      </w:r>
    </w:p>
    <w:p w:rsidR="00FB2480" w:rsidRPr="00FB2480" w:rsidRDefault="00FB2480" w:rsidP="00FB2480">
      <w:pPr>
        <w:pStyle w:val="a3"/>
        <w:shd w:val="clear" w:color="auto" w:fill="FFFFFF"/>
        <w:spacing w:before="30" w:beforeAutospacing="0" w:after="30" w:afterAutospacing="0"/>
        <w:ind w:firstLine="709"/>
        <w:jc w:val="center"/>
      </w:pPr>
      <w:bookmarkStart w:id="6" w:name="_Toc293687640"/>
      <w:r w:rsidRPr="00FB2480">
        <w:rPr>
          <w:b/>
          <w:bCs/>
        </w:rPr>
        <w:t>Основные подходы к профилактике</w:t>
      </w:r>
      <w:bookmarkEnd w:id="6"/>
    </w:p>
    <w:p w:rsidR="00FB2480" w:rsidRPr="00FB2480" w:rsidRDefault="00FB2480" w:rsidP="00FB2480">
      <w:pPr>
        <w:pStyle w:val="a3"/>
        <w:shd w:val="clear" w:color="auto" w:fill="FFFFFF"/>
        <w:spacing w:before="0" w:beforeAutospacing="0" w:after="0" w:afterAutospacing="0"/>
        <w:ind w:firstLine="709"/>
        <w:jc w:val="both"/>
      </w:pPr>
      <w:r w:rsidRPr="00FB2480">
        <w:t xml:space="preserve">Органы государственной власти и местного самоуправления, противодействующие экстремистской деятельности, выступают в роли </w:t>
      </w:r>
      <w:proofErr w:type="spellStart"/>
      <w:r w:rsidRPr="00FB2480">
        <w:t>контрсубъекта</w:t>
      </w:r>
      <w:proofErr w:type="spellEnd"/>
      <w:r w:rsidRPr="00FB2480">
        <w:t>, реагирующего на экстремистские действия.</w:t>
      </w:r>
    </w:p>
    <w:p w:rsidR="00FB2480" w:rsidRPr="00FB2480" w:rsidRDefault="00FB2480" w:rsidP="00FB2480">
      <w:pPr>
        <w:pStyle w:val="a3"/>
        <w:shd w:val="clear" w:color="auto" w:fill="FFFFFF"/>
        <w:spacing w:before="0" w:beforeAutospacing="0" w:after="0" w:afterAutospacing="0"/>
        <w:ind w:firstLine="709"/>
        <w:jc w:val="both"/>
      </w:pPr>
      <w:r w:rsidRPr="00FB2480">
        <w:t xml:space="preserve">Объективная логика становления </w:t>
      </w:r>
      <w:proofErr w:type="spellStart"/>
      <w:r w:rsidRPr="00FB2480">
        <w:t>контрсубъекта</w:t>
      </w:r>
      <w:proofErr w:type="spellEnd"/>
      <w:r w:rsidRPr="00FB2480">
        <w:t xml:space="preserve"> такова, что в первичной своей форме в силу </w:t>
      </w:r>
      <w:proofErr w:type="spellStart"/>
      <w:r w:rsidRPr="00FB2480">
        <w:t>неспециализированности</w:t>
      </w:r>
      <w:proofErr w:type="spellEnd"/>
      <w:r w:rsidRPr="00FB2480">
        <w:t xml:space="preserve"> он по уровню развития отстает от ведущего субъекта (в данном случае - субъекта экстремизма).</w:t>
      </w:r>
    </w:p>
    <w:p w:rsidR="00FB2480" w:rsidRPr="00FB2480" w:rsidRDefault="00FB2480" w:rsidP="00FB2480">
      <w:pPr>
        <w:pStyle w:val="a3"/>
        <w:shd w:val="clear" w:color="auto" w:fill="FFFFFF"/>
        <w:spacing w:before="0" w:beforeAutospacing="0" w:after="0" w:afterAutospacing="0"/>
        <w:ind w:firstLine="709"/>
        <w:jc w:val="both"/>
      </w:pPr>
      <w:r w:rsidRPr="00FB2480">
        <w:t>Принятый федеральный закон, как фактом своего принятия, так и содержанием неявно констатировал опасность экстремизма и сориентировал государство и общество на борьбу с ним. Но задача организации всех сил общества и государства для противодействия экстремистской деятельности как раз требует образования субъекта, специализирующегося на данном противодействии.</w:t>
      </w:r>
    </w:p>
    <w:p w:rsidR="00FB2480" w:rsidRPr="00FB2480" w:rsidRDefault="00FB2480" w:rsidP="00FB2480">
      <w:pPr>
        <w:pStyle w:val="a3"/>
        <w:shd w:val="clear" w:color="auto" w:fill="FFFFFF"/>
        <w:spacing w:before="0" w:beforeAutospacing="0" w:after="0" w:afterAutospacing="0"/>
        <w:ind w:firstLine="709"/>
        <w:jc w:val="both"/>
      </w:pPr>
      <w:r w:rsidRPr="00FB2480">
        <w:t>Эффективное противодействие экстремизму должно опираться на познание закономерностей становления и развития субъекта экстремистской деятельности, прогнозирование интенсивности и перспектив экстремистских действий.</w:t>
      </w:r>
    </w:p>
    <w:p w:rsidR="00FB2480" w:rsidRPr="00FB2480" w:rsidRDefault="00FB2480" w:rsidP="00FB2480">
      <w:pPr>
        <w:pStyle w:val="a3"/>
        <w:shd w:val="clear" w:color="auto" w:fill="FFFFFF"/>
        <w:spacing w:before="0" w:beforeAutospacing="0" w:after="0" w:afterAutospacing="0"/>
        <w:ind w:firstLine="709"/>
        <w:jc w:val="both"/>
      </w:pPr>
      <w:r w:rsidRPr="00FB2480">
        <w:lastRenderedPageBreak/>
        <w:t>В федеральном законе представлен образ субъекта экстремистской деятельности. В ст. 1 говорится об общественных и религиозных объединениях, либо иных организациях, либо средствах массовой информации, либо физических лицах, осуществляющих экстремистскую деятельность.</w:t>
      </w:r>
    </w:p>
    <w:p w:rsidR="00FB2480" w:rsidRPr="00FB2480" w:rsidRDefault="00FB2480" w:rsidP="00FB2480">
      <w:pPr>
        <w:pStyle w:val="a3"/>
        <w:shd w:val="clear" w:color="auto" w:fill="FFFFFF"/>
        <w:spacing w:before="0" w:beforeAutospacing="0" w:after="0" w:afterAutospacing="0"/>
        <w:ind w:firstLine="709"/>
        <w:jc w:val="both"/>
      </w:pPr>
      <w:r w:rsidRPr="00FB2480">
        <w:t>Закон в статьях 14 и 15 предусматривает ответственность должностных лиц, государственных и муниципальных служащих, в целом граждан Российской Федерации, иностранных граждан и лиц без гражданства за осуществление экстремистской деятельности.</w:t>
      </w:r>
    </w:p>
    <w:p w:rsidR="00FB2480" w:rsidRPr="00FB2480" w:rsidRDefault="00FB2480" w:rsidP="00FB2480">
      <w:pPr>
        <w:pStyle w:val="a3"/>
        <w:shd w:val="clear" w:color="auto" w:fill="FFFFFF"/>
        <w:spacing w:before="0" w:beforeAutospacing="0" w:after="0" w:afterAutospacing="0"/>
        <w:ind w:firstLine="709"/>
        <w:jc w:val="both"/>
      </w:pPr>
      <w:r w:rsidRPr="00FB2480">
        <w:t>Профилактика экстремистской деятельности в молодежной среде - это область науки и практики социальной работы, которая интенсивно связана с профилактикой психического здоровья, с вопросами эффективной адаптации к жизни и окружающей среде, с проблемами педагогики, воспитания, общения и в целом понимания людьми друг друга и самих себя.</w:t>
      </w:r>
    </w:p>
    <w:p w:rsidR="00FB2480" w:rsidRPr="00FB2480" w:rsidRDefault="00FB2480" w:rsidP="00FB2480">
      <w:pPr>
        <w:pStyle w:val="a3"/>
        <w:shd w:val="clear" w:color="auto" w:fill="FFFFFF"/>
        <w:spacing w:before="0" w:beforeAutospacing="0" w:after="0" w:afterAutospacing="0"/>
        <w:ind w:firstLine="709"/>
        <w:jc w:val="both"/>
      </w:pPr>
      <w:r w:rsidRPr="00FB2480">
        <w:t>В последние годы в странах Западной Европы, США и СНГ развиваются и апробируются различные направления профилактики экстремизма. Однако работа по многим профилактическим программам не дает положительных результатов. Это связано с несколькими причинами: недостатком теоретически обоснованных моделей, отсутствием достаточного числа апробированных технологий, точного определения предмета воздействия. Во многих странах, в том числе и в России, профилактика экстремистской деятельности осуществляется в основном юридическими и силовыми методами, необходимость которых очевидна, однако они не могут заменить психопрофилактические. В России так же слабо развита сама социальная работа, которая именно в этой стране крайне необходима, не говорю уж и о таком направлении как профилактика экстремизма.</w:t>
      </w:r>
    </w:p>
    <w:p w:rsidR="00FB2480" w:rsidRPr="00FB2480" w:rsidRDefault="00FB2480" w:rsidP="00FB2480">
      <w:pPr>
        <w:pStyle w:val="a3"/>
        <w:shd w:val="clear" w:color="auto" w:fill="FFFFFF"/>
        <w:spacing w:before="0" w:beforeAutospacing="0" w:after="0" w:afterAutospacing="0"/>
        <w:ind w:firstLine="709"/>
        <w:jc w:val="both"/>
      </w:pPr>
      <w:r w:rsidRPr="00FB2480">
        <w:rPr>
          <w:b/>
          <w:bCs/>
          <w:i/>
          <w:iCs/>
        </w:rPr>
        <w:t> </w:t>
      </w:r>
    </w:p>
    <w:p w:rsidR="00FB2480" w:rsidRPr="00FB2480" w:rsidRDefault="00FB2480" w:rsidP="00FB2480">
      <w:pPr>
        <w:pStyle w:val="a3"/>
        <w:shd w:val="clear" w:color="auto" w:fill="FFFFFF"/>
        <w:spacing w:before="0" w:beforeAutospacing="0" w:after="0" w:afterAutospacing="0"/>
        <w:ind w:firstLine="709"/>
        <w:jc w:val="both"/>
      </w:pPr>
      <w:r w:rsidRPr="00FB2480">
        <w:rPr>
          <w:b/>
          <w:bCs/>
          <w:i/>
          <w:iCs/>
        </w:rPr>
        <w:t>В настоящее время существует пять основных психопрофилактических подходов к предупреждению проявлений экстремизма:</w:t>
      </w:r>
    </w:p>
    <w:p w:rsidR="00FB2480" w:rsidRPr="00FB2480" w:rsidRDefault="00FB2480" w:rsidP="00FB2480">
      <w:pPr>
        <w:pStyle w:val="a3"/>
        <w:shd w:val="clear" w:color="auto" w:fill="FFFFFF"/>
        <w:spacing w:before="0" w:beforeAutospacing="0" w:after="0" w:afterAutospacing="0"/>
        <w:ind w:firstLine="709"/>
        <w:jc w:val="both"/>
      </w:pPr>
      <w:r w:rsidRPr="00FB2480">
        <w:rPr>
          <w:b/>
          <w:bCs/>
          <w:i/>
          <w:iCs/>
        </w:rPr>
        <w:t> </w:t>
      </w:r>
    </w:p>
    <w:p w:rsidR="00FB2480" w:rsidRPr="00FB2480" w:rsidRDefault="00FB2480" w:rsidP="00FB2480">
      <w:pPr>
        <w:pStyle w:val="a3"/>
        <w:shd w:val="clear" w:color="auto" w:fill="FFFFFF"/>
        <w:spacing w:before="0" w:beforeAutospacing="0" w:after="0" w:afterAutospacing="0"/>
        <w:ind w:firstLine="709"/>
        <w:jc w:val="both"/>
      </w:pPr>
      <w:r w:rsidRPr="00FB2480">
        <w:rPr>
          <w:u w:val="single"/>
        </w:rPr>
        <w:t>1.Подход, основанный на распространении информации об экстремизме и организациях экстремистского толка.</w:t>
      </w:r>
    </w:p>
    <w:p w:rsidR="00FB2480" w:rsidRPr="00FB2480" w:rsidRDefault="00FB2480" w:rsidP="00FB2480">
      <w:pPr>
        <w:pStyle w:val="a3"/>
        <w:shd w:val="clear" w:color="auto" w:fill="FFFFFF"/>
        <w:spacing w:before="0" w:beforeAutospacing="0" w:after="0" w:afterAutospacing="0"/>
        <w:ind w:firstLine="709"/>
        <w:jc w:val="both"/>
      </w:pPr>
      <w:r w:rsidRPr="00FB2480">
        <w:t xml:space="preserve">Данный подход является наиболее распространенным типом превентивных стратегий. Он базируется на предоставлении информации об экстремистских организациях и об опасности их религиозных, националистических, политических идей, приведении </w:t>
      </w:r>
      <w:proofErr w:type="gramStart"/>
      <w:r w:rsidRPr="00FB2480">
        <w:t>фактов о</w:t>
      </w:r>
      <w:proofErr w:type="gramEnd"/>
      <w:r w:rsidRPr="00FB2480">
        <w:t xml:space="preserve"> жизненных трудностях, ситуациях и мотивах членов данных организаций. Социальные работники устраивают акции и создают проекты для информирования молодежи об экстремизме.</w:t>
      </w:r>
    </w:p>
    <w:p w:rsidR="00FB2480" w:rsidRPr="00FB2480" w:rsidRDefault="00FB2480" w:rsidP="00FB2480">
      <w:pPr>
        <w:pStyle w:val="a3"/>
        <w:shd w:val="clear" w:color="auto" w:fill="FFFFFF"/>
        <w:spacing w:before="0" w:beforeAutospacing="0" w:after="0" w:afterAutospacing="0"/>
        <w:ind w:firstLine="709"/>
        <w:jc w:val="both"/>
      </w:pPr>
      <w:r w:rsidRPr="00FB2480">
        <w:t>В настоящее время этот метод частично комбинируется с другими типами интервенций, так как сам по себе он не является эффективным. Несмотря на то, что информационные программы способствуют повышению уровня знаний, они могут лишь дать толчок к отвращению всякого рода нетерпимости. Большинство таких программ не включают в себя задач, направленных на изменение поведения молодежи, формирование у них толерантности, национа</w:t>
      </w:r>
      <w:proofErr w:type="gramStart"/>
      <w:r w:rsidRPr="00FB2480">
        <w:t>л-</w:t>
      </w:r>
      <w:proofErr w:type="gramEnd"/>
      <w:r w:rsidRPr="00FB2480">
        <w:t xml:space="preserve"> и веротерпимости, и не отвечают на вопрос, как может </w:t>
      </w:r>
      <w:proofErr w:type="spellStart"/>
      <w:r w:rsidRPr="00FB2480">
        <w:t>самореализоваться</w:t>
      </w:r>
      <w:proofErr w:type="spellEnd"/>
      <w:r w:rsidRPr="00FB2480">
        <w:t xml:space="preserve"> молодой человек в настоящее время.</w:t>
      </w:r>
    </w:p>
    <w:p w:rsidR="00FB2480" w:rsidRPr="00FB2480" w:rsidRDefault="00FB2480" w:rsidP="00FB2480">
      <w:pPr>
        <w:pStyle w:val="a3"/>
        <w:shd w:val="clear" w:color="auto" w:fill="FFFFFF"/>
        <w:spacing w:before="0" w:beforeAutospacing="0" w:after="0" w:afterAutospacing="0"/>
        <w:ind w:firstLine="709"/>
        <w:jc w:val="both"/>
      </w:pPr>
      <w:r w:rsidRPr="00FB2480">
        <w:t>Чаще всего эти программы недостаточно интенсивны и непродолжительны. Тем не менее, совсем отказываться от них преждевременно. Информация об опасности экстремистских организаций должна даваться как можно более подробно и вплетаться в структуру других программ, имеющих более широкие цели.</w:t>
      </w:r>
    </w:p>
    <w:p w:rsidR="00FB2480" w:rsidRPr="00FB2480" w:rsidRDefault="00FB2480" w:rsidP="00FB2480">
      <w:pPr>
        <w:pStyle w:val="a3"/>
        <w:shd w:val="clear" w:color="auto" w:fill="FFFFFF"/>
        <w:spacing w:before="0" w:beforeAutospacing="0" w:after="0" w:afterAutospacing="0"/>
        <w:ind w:firstLine="709"/>
        <w:jc w:val="both"/>
      </w:pPr>
      <w:r w:rsidRPr="00FB2480">
        <w:t> </w:t>
      </w:r>
    </w:p>
    <w:p w:rsidR="00FB2480" w:rsidRPr="00FB2480" w:rsidRDefault="00FB2480" w:rsidP="00FB2480">
      <w:pPr>
        <w:pStyle w:val="a3"/>
        <w:shd w:val="clear" w:color="auto" w:fill="FFFFFF"/>
        <w:spacing w:before="0" w:beforeAutospacing="0" w:after="0" w:afterAutospacing="0"/>
        <w:ind w:firstLine="709"/>
        <w:jc w:val="both"/>
      </w:pPr>
      <w:r w:rsidRPr="00FB2480">
        <w:rPr>
          <w:u w:val="single"/>
        </w:rPr>
        <w:t>2.Подход, основанный на аффективном обучении.</w:t>
      </w:r>
    </w:p>
    <w:p w:rsidR="00FB2480" w:rsidRPr="00FB2480" w:rsidRDefault="00FB2480" w:rsidP="00FB2480">
      <w:pPr>
        <w:pStyle w:val="a3"/>
        <w:shd w:val="clear" w:color="auto" w:fill="FFFFFF"/>
        <w:spacing w:before="0" w:beforeAutospacing="0" w:after="0" w:afterAutospacing="0"/>
        <w:ind w:firstLine="709"/>
        <w:jc w:val="both"/>
      </w:pPr>
      <w:r w:rsidRPr="00FB2480">
        <w:t xml:space="preserve">В основе этого подхода лежит теоретическое положение о том, что проявлять нетерпимость к «другим» начинают, прежде всего, люди с недостаточно развитой </w:t>
      </w:r>
      <w:r w:rsidRPr="00FB2480">
        <w:lastRenderedPageBreak/>
        <w:t>эмоциональной сферой, воспитанные в семьях, где существовал запрет на выражение эмоций.</w:t>
      </w:r>
    </w:p>
    <w:p w:rsidR="00FB2480" w:rsidRPr="00FB2480" w:rsidRDefault="00FB2480" w:rsidP="00FB2480">
      <w:pPr>
        <w:pStyle w:val="a3"/>
        <w:shd w:val="clear" w:color="auto" w:fill="FFFFFF"/>
        <w:spacing w:before="0" w:beforeAutospacing="0" w:after="0" w:afterAutospacing="0"/>
        <w:ind w:firstLine="709"/>
        <w:jc w:val="both"/>
      </w:pPr>
      <w:r w:rsidRPr="00FB2480">
        <w:t xml:space="preserve">Аффективное (интенсивное эмоциональное) обучение базируется на понимании того, что нетерпимость чаще развивается у личностей с трудностями в определении и выражении эмоций, имеющих так называемые </w:t>
      </w:r>
      <w:proofErr w:type="spellStart"/>
      <w:r w:rsidRPr="00FB2480">
        <w:t>интерперсональные</w:t>
      </w:r>
      <w:proofErr w:type="spellEnd"/>
      <w:r w:rsidRPr="00FB2480">
        <w:t xml:space="preserve"> факторы риска - низкую самооценку, неразвитую способность к сопереживанию (</w:t>
      </w:r>
      <w:proofErr w:type="spellStart"/>
      <w:r w:rsidRPr="00FB2480">
        <w:t>эмпатию</w:t>
      </w:r>
      <w:proofErr w:type="spellEnd"/>
      <w:r w:rsidRPr="00FB2480">
        <w:t>).</w:t>
      </w:r>
    </w:p>
    <w:p w:rsidR="00FB2480" w:rsidRPr="00FB2480" w:rsidRDefault="00FB2480" w:rsidP="00FB2480">
      <w:pPr>
        <w:pStyle w:val="a3"/>
        <w:shd w:val="clear" w:color="auto" w:fill="FFFFFF"/>
        <w:spacing w:before="0" w:beforeAutospacing="0" w:after="0" w:afterAutospacing="0"/>
        <w:ind w:firstLine="709"/>
        <w:jc w:val="both"/>
      </w:pPr>
      <w:r w:rsidRPr="00FB2480">
        <w:t>В связи с этим у них не формируется умение накапливать собственный и чужой опыт переживаний, не развиваются навыки принятия решений в сложных стрессовых ситуациях.</w:t>
      </w:r>
    </w:p>
    <w:p w:rsidR="00FB2480" w:rsidRPr="00FB2480" w:rsidRDefault="00FB2480" w:rsidP="00FB2480">
      <w:pPr>
        <w:pStyle w:val="a3"/>
        <w:shd w:val="clear" w:color="auto" w:fill="FFFFFF"/>
        <w:spacing w:before="0" w:beforeAutospacing="0" w:after="0" w:afterAutospacing="0"/>
        <w:ind w:firstLine="709"/>
        <w:jc w:val="both"/>
      </w:pPr>
      <w:r w:rsidRPr="00FB2480">
        <w:t> </w:t>
      </w:r>
    </w:p>
    <w:p w:rsidR="00FB2480" w:rsidRPr="00FB2480" w:rsidRDefault="00FB2480" w:rsidP="00FB2480">
      <w:pPr>
        <w:pStyle w:val="a3"/>
        <w:shd w:val="clear" w:color="auto" w:fill="FFFFFF"/>
        <w:spacing w:before="0" w:beforeAutospacing="0" w:after="0" w:afterAutospacing="0"/>
        <w:ind w:firstLine="709"/>
        <w:jc w:val="both"/>
      </w:pPr>
      <w:r w:rsidRPr="00FB2480">
        <w:t> </w:t>
      </w:r>
    </w:p>
    <w:p w:rsidR="00FB2480" w:rsidRPr="00FB2480" w:rsidRDefault="00FB2480" w:rsidP="00FB2480">
      <w:pPr>
        <w:pStyle w:val="a3"/>
        <w:shd w:val="clear" w:color="auto" w:fill="FFFFFF"/>
        <w:spacing w:before="0" w:beforeAutospacing="0" w:after="0" w:afterAutospacing="0"/>
        <w:ind w:firstLine="709"/>
        <w:jc w:val="both"/>
      </w:pPr>
      <w:r w:rsidRPr="00FB2480">
        <w:t xml:space="preserve">Кроме того, люди с неразвитой способностью открыто проявлять свои эмоции, обычно недостаточно общительны, </w:t>
      </w:r>
      <w:proofErr w:type="spellStart"/>
      <w:r w:rsidRPr="00FB2480">
        <w:t>скованы</w:t>
      </w:r>
      <w:proofErr w:type="spellEnd"/>
      <w:r w:rsidRPr="00FB2480">
        <w:t xml:space="preserve"> в проявлении чувств, низко оцениваются сверстниками и поэтому готовы любой ценой, даже посредством преступлений, включиться в группу сверстников и быть там принятыми. Социальные работники при этом подходе должны учить клиентов управлять рационально своими эмоциями</w:t>
      </w:r>
    </w:p>
    <w:p w:rsidR="00FB2480" w:rsidRPr="00FB2480" w:rsidRDefault="00FB2480" w:rsidP="00FB2480">
      <w:pPr>
        <w:pStyle w:val="a3"/>
        <w:shd w:val="clear" w:color="auto" w:fill="FFFFFF"/>
        <w:spacing w:before="0" w:beforeAutospacing="0" w:after="0" w:afterAutospacing="0"/>
        <w:ind w:firstLine="709"/>
        <w:jc w:val="both"/>
      </w:pPr>
      <w:r w:rsidRPr="00FB2480">
        <w:t xml:space="preserve">Хотя данная модель и является эффективной, в современных условиях она не может использоваться изолированно от других, так как идеи экстремизма в настоящее время распространились не только на подростков с проблемной эмоциональной сферой, но и на многие другие слои этой возрастной группы. Кроме того, отечественная культура воспитания ребенка предполагает определенные эмоциональные запреты на чрезмерное эмпатическое сопереживание, что, несомненно, пагубно влияет на формирование личности в целом. </w:t>
      </w:r>
      <w:proofErr w:type="gramStart"/>
      <w:r w:rsidRPr="00FB2480">
        <w:t>Иными словами, родительские «не плачь, не кричи, успокойся, будь мужчиной» и т. д., кроме известной пользы, приносят еще и определенный вред.</w:t>
      </w:r>
      <w:proofErr w:type="gramEnd"/>
    </w:p>
    <w:p w:rsidR="00FB2480" w:rsidRPr="00FB2480" w:rsidRDefault="00FB2480" w:rsidP="00FB2480">
      <w:pPr>
        <w:pStyle w:val="a3"/>
        <w:shd w:val="clear" w:color="auto" w:fill="FFFFFF"/>
        <w:spacing w:before="0" w:beforeAutospacing="0" w:after="0" w:afterAutospacing="0"/>
        <w:ind w:firstLine="709"/>
        <w:jc w:val="both"/>
      </w:pPr>
      <w:r w:rsidRPr="00FB2480">
        <w:t> </w:t>
      </w:r>
    </w:p>
    <w:p w:rsidR="00FB2480" w:rsidRPr="00FB2480" w:rsidRDefault="00FB2480" w:rsidP="00FB2480">
      <w:pPr>
        <w:pStyle w:val="a3"/>
        <w:shd w:val="clear" w:color="auto" w:fill="FFFFFF"/>
        <w:spacing w:before="0" w:beforeAutospacing="0" w:after="0" w:afterAutospacing="0"/>
        <w:ind w:firstLine="709"/>
        <w:jc w:val="both"/>
      </w:pPr>
      <w:r w:rsidRPr="00FB2480">
        <w:rPr>
          <w:u w:val="single"/>
        </w:rPr>
        <w:t>3.Подход, основанный на влиянии социальных факторов.</w:t>
      </w:r>
    </w:p>
    <w:p w:rsidR="00FB2480" w:rsidRPr="00FB2480" w:rsidRDefault="00FB2480" w:rsidP="00FB2480">
      <w:pPr>
        <w:pStyle w:val="a3"/>
        <w:shd w:val="clear" w:color="auto" w:fill="FFFFFF"/>
        <w:spacing w:before="0" w:beforeAutospacing="0" w:after="0" w:afterAutospacing="0"/>
        <w:ind w:firstLine="709"/>
        <w:jc w:val="both"/>
      </w:pPr>
      <w:r w:rsidRPr="00FB2480">
        <w:t>Данный подход базируется на понимании того, что влияние сверстников и семьи играет важную роль, способствуя или препятствуя зарождению экстремистских идей. С точки зрения данного подхода важнейшим фактором развития человека является социальная среда как источник обратной связи, поощрений и наказаний. В связи с этим подчеркивается важность социально ориентированной интервенции, представляющей собой специальные программы для родителей, или программы, направленные на предотвращение возможного социального давления экстремистской среды.</w:t>
      </w:r>
    </w:p>
    <w:p w:rsidR="00FB2480" w:rsidRPr="00FB2480" w:rsidRDefault="00FB2480" w:rsidP="00FB2480">
      <w:pPr>
        <w:pStyle w:val="a3"/>
        <w:shd w:val="clear" w:color="auto" w:fill="FFFFFF"/>
        <w:spacing w:before="0" w:beforeAutospacing="0" w:after="0" w:afterAutospacing="0"/>
        <w:ind w:firstLine="709"/>
        <w:jc w:val="both"/>
      </w:pPr>
      <w:r w:rsidRPr="00FB2480">
        <w:t xml:space="preserve">Наиболее популярными среди таких программ являются тренинги устойчивости к социальному давлению. Одним из важных подходов </w:t>
      </w:r>
      <w:proofErr w:type="gramStart"/>
      <w:r w:rsidRPr="00FB2480">
        <w:t>в</w:t>
      </w:r>
      <w:proofErr w:type="gramEnd"/>
      <w:r w:rsidRPr="00FB2480">
        <w:t xml:space="preserve"> </w:t>
      </w:r>
      <w:proofErr w:type="gramStart"/>
      <w:r w:rsidRPr="00FB2480">
        <w:t>такого</w:t>
      </w:r>
      <w:proofErr w:type="gramEnd"/>
      <w:r w:rsidRPr="00FB2480">
        <w:t xml:space="preserve"> рода программах является работа с молодежными лидерами - подростками, желающими пройти определенное обучение, для того, чтобы в дальнейшем осуществлять профилактическую </w:t>
      </w:r>
      <w:proofErr w:type="spellStart"/>
      <w:r w:rsidRPr="00FB2480">
        <w:t>антиэкстремистскую</w:t>
      </w:r>
      <w:proofErr w:type="spellEnd"/>
      <w:r w:rsidRPr="00FB2480">
        <w:t xml:space="preserve"> деятельность в своей школе, в своем районе.</w:t>
      </w:r>
    </w:p>
    <w:p w:rsidR="00FB2480" w:rsidRPr="00FB2480" w:rsidRDefault="00FB2480" w:rsidP="00FB2480">
      <w:pPr>
        <w:pStyle w:val="a3"/>
        <w:shd w:val="clear" w:color="auto" w:fill="FFFFFF"/>
        <w:spacing w:before="0" w:beforeAutospacing="0" w:after="0" w:afterAutospacing="0"/>
        <w:ind w:firstLine="709"/>
        <w:jc w:val="both"/>
      </w:pPr>
      <w:r w:rsidRPr="00FB2480">
        <w:t> </w:t>
      </w:r>
    </w:p>
    <w:p w:rsidR="00FB2480" w:rsidRPr="00FB2480" w:rsidRDefault="00FB2480" w:rsidP="00FB2480">
      <w:pPr>
        <w:pStyle w:val="a3"/>
        <w:shd w:val="clear" w:color="auto" w:fill="FFFFFF"/>
        <w:spacing w:before="0" w:beforeAutospacing="0" w:after="0" w:afterAutospacing="0"/>
        <w:ind w:firstLine="709"/>
        <w:jc w:val="both"/>
      </w:pPr>
      <w:r w:rsidRPr="00FB2480">
        <w:rPr>
          <w:u w:val="single"/>
        </w:rPr>
        <w:t>4.Подход, основанный на формировании жизненных навыков.</w:t>
      </w:r>
    </w:p>
    <w:p w:rsidR="00FB2480" w:rsidRPr="00FB2480" w:rsidRDefault="00FB2480" w:rsidP="00FB2480">
      <w:pPr>
        <w:pStyle w:val="a3"/>
        <w:shd w:val="clear" w:color="auto" w:fill="FFFFFF"/>
        <w:spacing w:before="0" w:beforeAutospacing="0" w:after="0" w:afterAutospacing="0"/>
        <w:ind w:firstLine="709"/>
        <w:jc w:val="both"/>
      </w:pPr>
      <w:r w:rsidRPr="00FB2480">
        <w:t>В данном подходе центральным является понятие об изменении поведения, поэтому в нем используются преимущественно методы поведенческой модификации. Основу этого направления составляет теория социального научения Бандуры (</w:t>
      </w:r>
      <w:proofErr w:type="spellStart"/>
      <w:r w:rsidRPr="00FB2480">
        <w:t>Bandura</w:t>
      </w:r>
      <w:proofErr w:type="spellEnd"/>
      <w:r w:rsidRPr="00FB2480">
        <w:t xml:space="preserve"> A., 1969). В данном контексте проблемное поведение подростка рассматривается с точки зрения функциональных проблем и подразумевает помощь в достижении возрастных и личных целей. С этой точки зрения начальная фаза экстремистской деятельности может быть попыткой демонстрации взрослого поведения, т.е. формой отчуждения от родительской дисциплины, выражением социального протеста и вызовом по отношению к ценностям среды, она дает возможность стать участником </w:t>
      </w:r>
      <w:proofErr w:type="spellStart"/>
      <w:r w:rsidRPr="00FB2480">
        <w:t>субкультурального</w:t>
      </w:r>
      <w:proofErr w:type="spellEnd"/>
      <w:r w:rsidRPr="00FB2480">
        <w:t xml:space="preserve"> жизненного стиля.</w:t>
      </w:r>
    </w:p>
    <w:p w:rsidR="00FB2480" w:rsidRPr="00FB2480" w:rsidRDefault="00FB2480" w:rsidP="00FB2480">
      <w:pPr>
        <w:pStyle w:val="a3"/>
        <w:shd w:val="clear" w:color="auto" w:fill="FFFFFF"/>
        <w:spacing w:before="0" w:beforeAutospacing="0" w:after="0" w:afterAutospacing="0"/>
        <w:ind w:firstLine="709"/>
        <w:jc w:val="both"/>
      </w:pPr>
      <w:r w:rsidRPr="00FB2480">
        <w:t xml:space="preserve">Исследователи этого вопроса описывают множество таких субъективных мотивов и четко устанавливают один факт: агрессия становится основным фактором в поведении </w:t>
      </w:r>
      <w:r w:rsidRPr="00FB2480">
        <w:lastRenderedPageBreak/>
        <w:t>молодых людей. На основе данной позиции разрабатываются программы жизненных навыков, которые заключаются в повышении у подростков устойчивости к различным отрицательным социальным влияниям. Стремление юных соотечественников перенимать западный поведенческий имидж - вещь неизбежная, однако непременной составляющей этого процесса должно быть когнитивное развитие - основа осмысленного формирования собственного поведенческого стиля.</w:t>
      </w:r>
    </w:p>
    <w:p w:rsidR="00FB2480" w:rsidRPr="00FB2480" w:rsidRDefault="00FB2480" w:rsidP="00FB2480">
      <w:pPr>
        <w:pStyle w:val="a3"/>
        <w:shd w:val="clear" w:color="auto" w:fill="FFFFFF"/>
        <w:spacing w:before="0" w:beforeAutospacing="0" w:after="0" w:afterAutospacing="0"/>
        <w:ind w:firstLine="709"/>
        <w:jc w:val="both"/>
      </w:pPr>
      <w:r w:rsidRPr="00FB2480">
        <w:t> </w:t>
      </w:r>
    </w:p>
    <w:p w:rsidR="00FB2480" w:rsidRPr="00FB2480" w:rsidRDefault="00FB2480" w:rsidP="00FB2480">
      <w:pPr>
        <w:pStyle w:val="a3"/>
        <w:shd w:val="clear" w:color="auto" w:fill="FFFFFF"/>
        <w:spacing w:before="0" w:beforeAutospacing="0" w:after="0" w:afterAutospacing="0"/>
        <w:ind w:firstLine="709"/>
        <w:jc w:val="both"/>
      </w:pPr>
      <w:r w:rsidRPr="00FB2480">
        <w:rPr>
          <w:u w:val="single"/>
        </w:rPr>
        <w:t>5.Подход, основанный на развитии деятельности, альтернативной экстремистской.</w:t>
      </w:r>
    </w:p>
    <w:p w:rsidR="00FB2480" w:rsidRPr="00FB2480" w:rsidRDefault="00FB2480" w:rsidP="00FB2480">
      <w:pPr>
        <w:pStyle w:val="a3"/>
        <w:shd w:val="clear" w:color="auto" w:fill="FFFFFF"/>
        <w:spacing w:before="0" w:beforeAutospacing="0" w:after="0" w:afterAutospacing="0"/>
        <w:ind w:firstLine="709"/>
        <w:jc w:val="both"/>
      </w:pPr>
      <w:r w:rsidRPr="00FB2480">
        <w:t>Этот подход предполагает необходимость развития альтернативных социальных программ для молодежи, в которых могли бы быть в социально нормативных рамках реализованы стремление к риску, поиск острых ощущений, повышенная поведенческая активность, столь свойственные молодым. Данное направление является попыткой развития специфической активности с целью уменьшить риск проявления экстремистской агрессии.</w:t>
      </w:r>
    </w:p>
    <w:p w:rsidR="00FB2480" w:rsidRPr="00FB2480" w:rsidRDefault="00FB2480" w:rsidP="00FB2480">
      <w:pPr>
        <w:pStyle w:val="a3"/>
        <w:shd w:val="clear" w:color="auto" w:fill="FFFFFF"/>
        <w:spacing w:before="0" w:beforeAutospacing="0" w:after="0" w:afterAutospacing="0"/>
        <w:ind w:firstLine="709"/>
        <w:jc w:val="both"/>
      </w:pPr>
      <w:r w:rsidRPr="00FB2480">
        <w:t>Например, в настоящее время все больше футбольных фанатов становятся экстремистами. Однако, любовь к своей команде не причина ненависти к другим. Некоторые социальные работники предлагали создавать все больше открытых площадок для игр в футбол, чтобы болельщики не выходили на бои с противниками, а играли в футбол между собой или с болельщиками других футбольных команд</w:t>
      </w:r>
    </w:p>
    <w:p w:rsidR="00FB2480" w:rsidRPr="00FB2480" w:rsidRDefault="00FB2480" w:rsidP="00FB2480">
      <w:pPr>
        <w:pStyle w:val="a3"/>
        <w:shd w:val="clear" w:color="auto" w:fill="FFFFFF"/>
        <w:spacing w:before="0" w:beforeAutospacing="0" w:after="0" w:afterAutospacing="0"/>
        <w:ind w:firstLine="709"/>
        <w:jc w:val="both"/>
      </w:pPr>
      <w:r w:rsidRPr="00FB2480">
        <w:t xml:space="preserve">А. </w:t>
      </w:r>
      <w:proofErr w:type="spellStart"/>
      <w:r w:rsidRPr="00FB2480">
        <w:t>Кромин</w:t>
      </w:r>
      <w:proofErr w:type="spellEnd"/>
      <w:r w:rsidRPr="00FB2480">
        <w:t xml:space="preserve"> выделяет четыре варианта программ, основанных на деятельности, альтернативной экстремистской:</w:t>
      </w:r>
    </w:p>
    <w:p w:rsidR="00FB2480" w:rsidRPr="00FB2480" w:rsidRDefault="00FB2480" w:rsidP="00FB2480">
      <w:pPr>
        <w:pStyle w:val="a3"/>
        <w:shd w:val="clear" w:color="auto" w:fill="FFFFFF"/>
        <w:spacing w:before="0" w:beforeAutospacing="0" w:after="0" w:afterAutospacing="0"/>
        <w:ind w:firstLine="709"/>
        <w:jc w:val="both"/>
      </w:pPr>
      <w:r w:rsidRPr="00FB2480">
        <w:t>1. Предложение специфической активности (например, путешествия с приключениями), которое вызывает волнение и предполагает преодоление различных препятствий.</w:t>
      </w:r>
    </w:p>
    <w:p w:rsidR="00FB2480" w:rsidRPr="00FB2480" w:rsidRDefault="00FB2480" w:rsidP="00FB2480">
      <w:pPr>
        <w:pStyle w:val="a3"/>
        <w:shd w:val="clear" w:color="auto" w:fill="FFFFFF"/>
        <w:spacing w:before="0" w:beforeAutospacing="0" w:after="0" w:afterAutospacing="0"/>
        <w:ind w:firstLine="709"/>
        <w:jc w:val="both"/>
      </w:pPr>
      <w:r w:rsidRPr="00FB2480">
        <w:t>2. Комбинация возможности удовлетворения специфических для подростков потребностей (например, потребности в самореализации) со специфической активностью (например, занятия творчеством или спортом).</w:t>
      </w:r>
    </w:p>
    <w:p w:rsidR="00FB2480" w:rsidRPr="00FB2480" w:rsidRDefault="00FB2480" w:rsidP="00FB2480">
      <w:pPr>
        <w:pStyle w:val="a3"/>
        <w:shd w:val="clear" w:color="auto" w:fill="FFFFFF"/>
        <w:spacing w:before="0" w:beforeAutospacing="0" w:after="0" w:afterAutospacing="0"/>
        <w:ind w:firstLine="709"/>
        <w:jc w:val="both"/>
      </w:pPr>
      <w:r w:rsidRPr="00FB2480">
        <w:t>3. Поощрение участия подростков во всех видах специфической активности (разнообразные хобби, клубы и т. д.).</w:t>
      </w:r>
    </w:p>
    <w:p w:rsidR="00FB2480" w:rsidRPr="00FB2480" w:rsidRDefault="00FB2480" w:rsidP="00FB2480">
      <w:pPr>
        <w:pStyle w:val="a3"/>
        <w:shd w:val="clear" w:color="auto" w:fill="FFFFFF"/>
        <w:spacing w:before="0" w:beforeAutospacing="0" w:after="0" w:afterAutospacing="0"/>
        <w:ind w:firstLine="709"/>
        <w:jc w:val="both"/>
      </w:pPr>
      <w:r w:rsidRPr="00FB2480">
        <w:t>4. Создание групп молодых людей, заботящихся об активном выборе своей жизненной позиции. Результаты этих программ не свидетельствуют о явных успехах или неудачах, однако они особенно эффективны в группах высокого риска отклоняющегося поведения.</w:t>
      </w:r>
    </w:p>
    <w:p w:rsidR="003C607A" w:rsidRPr="003C607A" w:rsidRDefault="003C607A" w:rsidP="003C607A">
      <w:pPr>
        <w:shd w:val="clear" w:color="auto" w:fill="FFFFFF"/>
        <w:spacing w:before="30" w:after="30" w:line="240" w:lineRule="auto"/>
        <w:ind w:firstLine="567"/>
        <w:jc w:val="center"/>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b/>
          <w:bCs/>
          <w:color w:val="000000"/>
          <w:sz w:val="24"/>
          <w:szCs w:val="24"/>
          <w:lang w:eastAsia="ru-RU"/>
        </w:rPr>
        <w:t>Лингвистические проявления экстремизма</w:t>
      </w:r>
    </w:p>
    <w:p w:rsidR="003C607A" w:rsidRPr="003C607A" w:rsidRDefault="003C607A" w:rsidP="003C607A">
      <w:pPr>
        <w:shd w:val="clear" w:color="auto" w:fill="FFFFFF"/>
        <w:spacing w:before="30" w:after="30" w:line="240" w:lineRule="auto"/>
        <w:ind w:firstLine="567"/>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b/>
          <w:bCs/>
          <w:color w:val="000000"/>
          <w:sz w:val="24"/>
          <w:szCs w:val="24"/>
          <w:lang w:eastAsia="ru-RU"/>
        </w:rPr>
        <w:t> </w:t>
      </w:r>
    </w:p>
    <w:p w:rsidR="003C607A" w:rsidRPr="003C607A" w:rsidRDefault="003C607A" w:rsidP="003C607A">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1.                  </w:t>
      </w:r>
      <w:r w:rsidRPr="003C607A">
        <w:rPr>
          <w:rFonts w:ascii="Times New Roman" w:eastAsia="Times New Roman" w:hAnsi="Times New Roman" w:cs="Times New Roman"/>
          <w:b/>
          <w:bCs/>
          <w:i/>
          <w:iCs/>
          <w:color w:val="000000"/>
          <w:sz w:val="24"/>
          <w:szCs w:val="24"/>
          <w:lang w:eastAsia="ru-RU"/>
        </w:rPr>
        <w:t>Открытые призывы к насилию</w:t>
      </w:r>
      <w:r w:rsidRPr="003C607A">
        <w:rPr>
          <w:rFonts w:ascii="Times New Roman" w:eastAsia="Times New Roman" w:hAnsi="Times New Roman" w:cs="Times New Roman"/>
          <w:color w:val="000000"/>
          <w:sz w:val="24"/>
          <w:szCs w:val="24"/>
          <w:lang w:eastAsia="ru-RU"/>
        </w:rPr>
        <w:t xml:space="preserve">  (в конкретной ситуации, с указанием объекта насилия; провозглашение насилия допустимым средством в своих статьях, документах и т.п.; в том числе и в виде абстрактных призывов типа «Бей </w:t>
      </w:r>
      <w:proofErr w:type="gramStart"/>
      <w:r w:rsidRPr="003C607A">
        <w:rPr>
          <w:rFonts w:ascii="Times New Roman" w:eastAsia="Times New Roman" w:hAnsi="Times New Roman" w:cs="Times New Roman"/>
          <w:color w:val="000000"/>
          <w:sz w:val="24"/>
          <w:szCs w:val="24"/>
          <w:lang w:eastAsia="ru-RU"/>
        </w:rPr>
        <w:t>жидов</w:t>
      </w:r>
      <w:proofErr w:type="gramEnd"/>
      <w:r w:rsidRPr="003C607A">
        <w:rPr>
          <w:rFonts w:ascii="Times New Roman" w:eastAsia="Times New Roman" w:hAnsi="Times New Roman" w:cs="Times New Roman"/>
          <w:color w:val="000000"/>
          <w:sz w:val="24"/>
          <w:szCs w:val="24"/>
          <w:lang w:eastAsia="ru-RU"/>
        </w:rPr>
        <w:t>!», «Убивай хачиков!», «Смерть черным»);</w:t>
      </w:r>
    </w:p>
    <w:p w:rsidR="003C607A" w:rsidRPr="003C607A" w:rsidRDefault="003C607A" w:rsidP="003C607A">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2.             </w:t>
      </w:r>
      <w:r w:rsidRPr="003C607A">
        <w:rPr>
          <w:rFonts w:ascii="Times New Roman" w:eastAsia="Times New Roman" w:hAnsi="Times New Roman" w:cs="Times New Roman"/>
          <w:b/>
          <w:bCs/>
          <w:i/>
          <w:iCs/>
          <w:color w:val="000000"/>
          <w:sz w:val="24"/>
          <w:szCs w:val="24"/>
          <w:lang w:eastAsia="ru-RU"/>
        </w:rPr>
        <w:t>Открытые призывы к дискриминации, </w:t>
      </w:r>
      <w:r w:rsidRPr="003C607A">
        <w:rPr>
          <w:rFonts w:ascii="Times New Roman" w:eastAsia="Times New Roman" w:hAnsi="Times New Roman" w:cs="Times New Roman"/>
          <w:color w:val="000000"/>
          <w:sz w:val="24"/>
          <w:szCs w:val="24"/>
          <w:lang w:eastAsia="ru-RU"/>
        </w:rPr>
        <w:t>в том числе в виде общих лозунгов;</w:t>
      </w:r>
    </w:p>
    <w:p w:rsidR="003C607A" w:rsidRPr="003C607A" w:rsidRDefault="003C607A" w:rsidP="003C607A">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3.             </w:t>
      </w:r>
      <w:r w:rsidRPr="003C607A">
        <w:rPr>
          <w:rFonts w:ascii="Times New Roman" w:eastAsia="Times New Roman" w:hAnsi="Times New Roman" w:cs="Times New Roman"/>
          <w:b/>
          <w:bCs/>
          <w:i/>
          <w:iCs/>
          <w:color w:val="000000"/>
          <w:sz w:val="24"/>
          <w:szCs w:val="24"/>
          <w:lang w:eastAsia="ru-RU"/>
        </w:rPr>
        <w:t>Завуалированные призывы к насилию и дискриминации</w:t>
      </w:r>
      <w:r w:rsidRPr="003C607A">
        <w:rPr>
          <w:rFonts w:ascii="Times New Roman" w:eastAsia="Times New Roman" w:hAnsi="Times New Roman" w:cs="Times New Roman"/>
          <w:color w:val="000000"/>
          <w:sz w:val="24"/>
          <w:szCs w:val="24"/>
          <w:lang w:eastAsia="ru-RU"/>
        </w:rPr>
        <w:t> (пропаганда «позитивных», исторических или современных, примеров насилия или дискриминации; выражения типа «хорошо бы сделать с ними …», «давно пора …», «нужно всем вместе сделать…», «следует не позволять им …» и т.п.);</w:t>
      </w:r>
    </w:p>
    <w:p w:rsidR="003C607A" w:rsidRPr="003C607A" w:rsidRDefault="003C607A" w:rsidP="003C607A">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4.             </w:t>
      </w:r>
      <w:r w:rsidRPr="003C607A">
        <w:rPr>
          <w:rFonts w:ascii="Times New Roman" w:eastAsia="Times New Roman" w:hAnsi="Times New Roman" w:cs="Times New Roman"/>
          <w:b/>
          <w:bCs/>
          <w:i/>
          <w:iCs/>
          <w:color w:val="000000"/>
          <w:sz w:val="24"/>
          <w:szCs w:val="24"/>
          <w:lang w:eastAsia="ru-RU"/>
        </w:rPr>
        <w:t>Создание негативного образа этнической или религиозной группы</w:t>
      </w:r>
      <w:r w:rsidRPr="003C607A">
        <w:rPr>
          <w:rFonts w:ascii="Times New Roman" w:eastAsia="Times New Roman" w:hAnsi="Times New Roman" w:cs="Times New Roman"/>
          <w:color w:val="000000"/>
          <w:sz w:val="24"/>
          <w:szCs w:val="24"/>
          <w:lang w:eastAsia="ru-RU"/>
        </w:rPr>
        <w:t> (сопряжено не с конкретными обвинениями, а скорее передано тоном, контекстом текста);</w:t>
      </w:r>
    </w:p>
    <w:p w:rsidR="003C607A" w:rsidRPr="003C607A" w:rsidRDefault="003C607A" w:rsidP="003C607A">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5.             </w:t>
      </w:r>
      <w:r w:rsidRPr="003C607A">
        <w:rPr>
          <w:rFonts w:ascii="Times New Roman" w:eastAsia="Times New Roman" w:hAnsi="Times New Roman" w:cs="Times New Roman"/>
          <w:b/>
          <w:bCs/>
          <w:i/>
          <w:iCs/>
          <w:color w:val="000000"/>
          <w:sz w:val="24"/>
          <w:szCs w:val="24"/>
          <w:lang w:eastAsia="ru-RU"/>
        </w:rPr>
        <w:t>Оправдание и поощрение исторических случаев насилия и дискриминации</w:t>
      </w:r>
      <w:r w:rsidRPr="003C607A">
        <w:rPr>
          <w:rFonts w:ascii="Times New Roman" w:eastAsia="Times New Roman" w:hAnsi="Times New Roman" w:cs="Times New Roman"/>
          <w:color w:val="000000"/>
          <w:sz w:val="24"/>
          <w:szCs w:val="24"/>
          <w:lang w:eastAsia="ru-RU"/>
        </w:rPr>
        <w:t> (выражения типа «турки резали армян в 1915 году в порядке самообороны»);</w:t>
      </w:r>
    </w:p>
    <w:p w:rsidR="003C607A" w:rsidRPr="003C607A" w:rsidRDefault="003C607A" w:rsidP="003C607A">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lastRenderedPageBreak/>
        <w:t>6.             </w:t>
      </w:r>
      <w:r w:rsidRPr="003C607A">
        <w:rPr>
          <w:rFonts w:ascii="Times New Roman" w:eastAsia="Times New Roman" w:hAnsi="Times New Roman" w:cs="Times New Roman"/>
          <w:b/>
          <w:bCs/>
          <w:i/>
          <w:iCs/>
          <w:color w:val="000000"/>
          <w:sz w:val="24"/>
          <w:szCs w:val="24"/>
          <w:lang w:eastAsia="ru-RU"/>
        </w:rPr>
        <w:t>Публикации и высказывания, подвергающие сомнению общепризнанные исторические факты насилия и дискриминации</w:t>
      </w:r>
      <w:r w:rsidRPr="003C607A">
        <w:rPr>
          <w:rFonts w:ascii="Times New Roman" w:eastAsia="Times New Roman" w:hAnsi="Times New Roman" w:cs="Times New Roman"/>
          <w:color w:val="000000"/>
          <w:sz w:val="24"/>
          <w:szCs w:val="24"/>
          <w:lang w:eastAsia="ru-RU"/>
        </w:rPr>
        <w:t> (например, масштабы Холокоста преувеличены, «чеченцев выслали за то, что они перешли на сторону Гитлера»);</w:t>
      </w:r>
    </w:p>
    <w:p w:rsidR="003C607A" w:rsidRPr="003C607A" w:rsidRDefault="003C607A" w:rsidP="003C607A">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7.             </w:t>
      </w:r>
      <w:proofErr w:type="gramStart"/>
      <w:r w:rsidRPr="003C607A">
        <w:rPr>
          <w:rFonts w:ascii="Times New Roman" w:eastAsia="Times New Roman" w:hAnsi="Times New Roman" w:cs="Times New Roman"/>
          <w:b/>
          <w:bCs/>
          <w:i/>
          <w:iCs/>
          <w:color w:val="000000"/>
          <w:sz w:val="24"/>
          <w:szCs w:val="24"/>
          <w:lang w:eastAsia="ru-RU"/>
        </w:rPr>
        <w:t>Утверждения, заявления о неполноценности другой этнической или религиозной группы и ее представителях</w:t>
      </w:r>
      <w:r w:rsidRPr="003C607A">
        <w:rPr>
          <w:rFonts w:ascii="Times New Roman" w:eastAsia="Times New Roman" w:hAnsi="Times New Roman" w:cs="Times New Roman"/>
          <w:color w:val="000000"/>
          <w:sz w:val="24"/>
          <w:szCs w:val="24"/>
          <w:lang w:eastAsia="ru-RU"/>
        </w:rPr>
        <w:t> (недостаток культурности – «необразованные, варвары, дикие, невоспитанные, с гор спустились и т.д.», интеллектуальных способностей – «умственно ограниченные тупые, низкий интеллект и т.д.», неспособность к созидательному труду) той или иной этнической или религиозной группы как таковой (идеи типа «азербайджанцы только на рынке работают», «казахи туповаты», «цыгане - бездельники», «русские – пьяницы</w:t>
      </w:r>
      <w:proofErr w:type="gramEnd"/>
      <w:r w:rsidRPr="003C607A">
        <w:rPr>
          <w:rFonts w:ascii="Times New Roman" w:eastAsia="Times New Roman" w:hAnsi="Times New Roman" w:cs="Times New Roman"/>
          <w:color w:val="000000"/>
          <w:sz w:val="24"/>
          <w:szCs w:val="24"/>
          <w:lang w:eastAsia="ru-RU"/>
        </w:rPr>
        <w:t>» и т.д.);</w:t>
      </w:r>
    </w:p>
    <w:p w:rsidR="003C607A" w:rsidRPr="003C607A" w:rsidRDefault="003C607A" w:rsidP="003C607A">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8.             </w:t>
      </w:r>
      <w:r w:rsidRPr="003C607A">
        <w:rPr>
          <w:rFonts w:ascii="Times New Roman" w:eastAsia="Times New Roman" w:hAnsi="Times New Roman" w:cs="Times New Roman"/>
          <w:b/>
          <w:bCs/>
          <w:i/>
          <w:iCs/>
          <w:color w:val="000000"/>
          <w:sz w:val="24"/>
          <w:szCs w:val="24"/>
          <w:lang w:eastAsia="ru-RU"/>
        </w:rPr>
        <w:t>Утверждения об исторических преступлениях той или иной этнической или религиозной группы как таковой</w:t>
      </w:r>
      <w:r w:rsidRPr="003C607A">
        <w:rPr>
          <w:rFonts w:ascii="Times New Roman" w:eastAsia="Times New Roman" w:hAnsi="Times New Roman" w:cs="Times New Roman"/>
          <w:color w:val="000000"/>
          <w:sz w:val="24"/>
          <w:szCs w:val="24"/>
          <w:lang w:eastAsia="ru-RU"/>
        </w:rPr>
        <w:t> (типа «мусульмане всегда распространяли свою веру огнем и мечом», «поляки всегда злоумышляли против русских»);</w:t>
      </w:r>
    </w:p>
    <w:p w:rsidR="003C607A" w:rsidRPr="003C607A" w:rsidRDefault="003C607A" w:rsidP="003C607A">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9.             </w:t>
      </w:r>
      <w:r w:rsidRPr="003C607A">
        <w:rPr>
          <w:rFonts w:ascii="Times New Roman" w:eastAsia="Times New Roman" w:hAnsi="Times New Roman" w:cs="Times New Roman"/>
          <w:b/>
          <w:bCs/>
          <w:i/>
          <w:iCs/>
          <w:color w:val="000000"/>
          <w:sz w:val="24"/>
          <w:szCs w:val="24"/>
          <w:lang w:eastAsia="ru-RU"/>
        </w:rPr>
        <w:t>Утверждения о криминальности той или иной этнической или религиозной группы</w:t>
      </w:r>
      <w:r w:rsidRPr="003C607A">
        <w:rPr>
          <w:rFonts w:ascii="Times New Roman" w:eastAsia="Times New Roman" w:hAnsi="Times New Roman" w:cs="Times New Roman"/>
          <w:color w:val="000000"/>
          <w:sz w:val="24"/>
          <w:szCs w:val="24"/>
          <w:lang w:eastAsia="ru-RU"/>
        </w:rPr>
        <w:t> (например, «цыгане – воры»);</w:t>
      </w:r>
    </w:p>
    <w:p w:rsidR="003C607A" w:rsidRPr="003C607A" w:rsidRDefault="003C607A" w:rsidP="003C607A">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10.         </w:t>
      </w:r>
      <w:r w:rsidRPr="003C607A">
        <w:rPr>
          <w:rFonts w:ascii="Times New Roman" w:eastAsia="Times New Roman" w:hAnsi="Times New Roman" w:cs="Times New Roman"/>
          <w:b/>
          <w:bCs/>
          <w:i/>
          <w:iCs/>
          <w:color w:val="000000"/>
          <w:sz w:val="24"/>
          <w:szCs w:val="24"/>
          <w:lang w:eastAsia="ru-RU"/>
        </w:rPr>
        <w:t>Утверждения о моральных недостатках той или иной этнической или религиозной группы</w:t>
      </w:r>
      <w:r w:rsidRPr="003C607A">
        <w:rPr>
          <w:rFonts w:ascii="Times New Roman" w:eastAsia="Times New Roman" w:hAnsi="Times New Roman" w:cs="Times New Roman"/>
          <w:color w:val="000000"/>
          <w:sz w:val="24"/>
          <w:szCs w:val="24"/>
          <w:lang w:eastAsia="ru-RU"/>
        </w:rPr>
        <w:t> («евреи корыстолюбивы», «цыгане – обманщики» – отличать от культурной или интеллектуальной неполноценности);</w:t>
      </w:r>
    </w:p>
    <w:p w:rsidR="003C607A" w:rsidRPr="003C607A" w:rsidRDefault="003C607A" w:rsidP="003C607A">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11.         </w:t>
      </w:r>
      <w:r w:rsidRPr="003C607A">
        <w:rPr>
          <w:rFonts w:ascii="Times New Roman" w:eastAsia="Times New Roman" w:hAnsi="Times New Roman" w:cs="Times New Roman"/>
          <w:b/>
          <w:bCs/>
          <w:i/>
          <w:iCs/>
          <w:color w:val="000000"/>
          <w:sz w:val="24"/>
          <w:szCs w:val="24"/>
          <w:lang w:eastAsia="ru-RU"/>
        </w:rPr>
        <w:t>Рассуждения о непропорциональном превосходстве</w:t>
      </w:r>
      <w:r w:rsidRPr="003C607A">
        <w:rPr>
          <w:rFonts w:ascii="Times New Roman" w:eastAsia="Times New Roman" w:hAnsi="Times New Roman" w:cs="Times New Roman"/>
          <w:color w:val="000000"/>
          <w:sz w:val="24"/>
          <w:szCs w:val="24"/>
          <w:lang w:eastAsia="ru-RU"/>
        </w:rPr>
        <w:t> той или иной этнической или религиозной группы в материальном достатке, представительстве во властных структурах, прессе и т.д.;</w:t>
      </w:r>
    </w:p>
    <w:p w:rsidR="003C607A" w:rsidRPr="003C607A" w:rsidRDefault="003C607A" w:rsidP="003C607A">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12.         </w:t>
      </w:r>
      <w:r w:rsidRPr="003C607A">
        <w:rPr>
          <w:rFonts w:ascii="Times New Roman" w:eastAsia="Times New Roman" w:hAnsi="Times New Roman" w:cs="Times New Roman"/>
          <w:b/>
          <w:bCs/>
          <w:i/>
          <w:iCs/>
          <w:color w:val="000000"/>
          <w:sz w:val="24"/>
          <w:szCs w:val="24"/>
          <w:lang w:eastAsia="ru-RU"/>
        </w:rPr>
        <w:t>Обвинения в негативном влиянии той или иной этнической или религиозной группы на общество, государство</w:t>
      </w:r>
      <w:r w:rsidRPr="003C607A">
        <w:rPr>
          <w:rFonts w:ascii="Times New Roman" w:eastAsia="Times New Roman" w:hAnsi="Times New Roman" w:cs="Times New Roman"/>
          <w:color w:val="000000"/>
          <w:sz w:val="24"/>
          <w:szCs w:val="24"/>
          <w:lang w:eastAsia="ru-RU"/>
        </w:rPr>
        <w:t> («размывание национальной идентичности», «инородцы превращают Москву в нерусский город», «мормоны подрывают нашу православную идентичность»);</w:t>
      </w:r>
    </w:p>
    <w:p w:rsidR="003C607A" w:rsidRPr="003C607A" w:rsidRDefault="003C607A" w:rsidP="003C607A">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13.         </w:t>
      </w:r>
      <w:r w:rsidRPr="003C607A">
        <w:rPr>
          <w:rFonts w:ascii="Times New Roman" w:eastAsia="Times New Roman" w:hAnsi="Times New Roman" w:cs="Times New Roman"/>
          <w:b/>
          <w:bCs/>
          <w:i/>
          <w:iCs/>
          <w:color w:val="000000"/>
          <w:sz w:val="24"/>
          <w:szCs w:val="24"/>
          <w:lang w:eastAsia="ru-RU"/>
        </w:rPr>
        <w:t>Упоминание этнической или религиозной группы или ее представителей как таковых в унизительном или оскорбительном контексте</w:t>
      </w:r>
      <w:r w:rsidRPr="003C607A">
        <w:rPr>
          <w:rFonts w:ascii="Times New Roman" w:eastAsia="Times New Roman" w:hAnsi="Times New Roman" w:cs="Times New Roman"/>
          <w:color w:val="000000"/>
          <w:sz w:val="24"/>
          <w:szCs w:val="24"/>
          <w:lang w:eastAsia="ru-RU"/>
        </w:rPr>
        <w:t> (в том числе в уголовной хронике или просто при упоминании этнонима);</w:t>
      </w:r>
    </w:p>
    <w:p w:rsidR="003C607A" w:rsidRPr="003C607A" w:rsidRDefault="003C607A" w:rsidP="003C607A">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14.         </w:t>
      </w:r>
      <w:r w:rsidRPr="003C607A">
        <w:rPr>
          <w:rFonts w:ascii="Times New Roman" w:eastAsia="Times New Roman" w:hAnsi="Times New Roman" w:cs="Times New Roman"/>
          <w:b/>
          <w:bCs/>
          <w:i/>
          <w:iCs/>
          <w:color w:val="000000"/>
          <w:sz w:val="24"/>
          <w:szCs w:val="24"/>
          <w:lang w:eastAsia="ru-RU"/>
        </w:rPr>
        <w:t>Призывы не допустить закрепления</w:t>
      </w:r>
      <w:r w:rsidRPr="003C607A">
        <w:rPr>
          <w:rFonts w:ascii="Times New Roman" w:eastAsia="Times New Roman" w:hAnsi="Times New Roman" w:cs="Times New Roman"/>
          <w:color w:val="000000"/>
          <w:sz w:val="24"/>
          <w:szCs w:val="24"/>
          <w:lang w:eastAsia="ru-RU"/>
        </w:rPr>
        <w:t> в регионе (районе, городе и т.д.) </w:t>
      </w:r>
      <w:r w:rsidRPr="003C607A">
        <w:rPr>
          <w:rFonts w:ascii="Times New Roman" w:eastAsia="Times New Roman" w:hAnsi="Times New Roman" w:cs="Times New Roman"/>
          <w:b/>
          <w:bCs/>
          <w:i/>
          <w:iCs/>
          <w:color w:val="000000"/>
          <w:sz w:val="24"/>
          <w:szCs w:val="24"/>
          <w:lang w:eastAsia="ru-RU"/>
        </w:rPr>
        <w:t>мигрантов, принадлежащих к той или иной этнический или религиозной группе</w:t>
      </w:r>
      <w:r w:rsidRPr="003C607A">
        <w:rPr>
          <w:rFonts w:ascii="Times New Roman" w:eastAsia="Times New Roman" w:hAnsi="Times New Roman" w:cs="Times New Roman"/>
          <w:color w:val="000000"/>
          <w:sz w:val="24"/>
          <w:szCs w:val="24"/>
          <w:lang w:eastAsia="ru-RU"/>
        </w:rPr>
        <w:t> (например, протесты против строительства мечети в «православном городе»);</w:t>
      </w:r>
    </w:p>
    <w:p w:rsidR="003C607A" w:rsidRPr="003C607A" w:rsidRDefault="003C607A" w:rsidP="003C607A">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15.         </w:t>
      </w:r>
      <w:r w:rsidRPr="003C607A">
        <w:rPr>
          <w:rFonts w:ascii="Times New Roman" w:eastAsia="Times New Roman" w:hAnsi="Times New Roman" w:cs="Times New Roman"/>
          <w:b/>
          <w:bCs/>
          <w:i/>
          <w:iCs/>
          <w:color w:val="000000"/>
          <w:sz w:val="24"/>
          <w:szCs w:val="24"/>
          <w:lang w:eastAsia="ru-RU"/>
        </w:rPr>
        <w:t xml:space="preserve">Цитирование явно </w:t>
      </w:r>
      <w:proofErr w:type="spellStart"/>
      <w:r w:rsidRPr="003C607A">
        <w:rPr>
          <w:rFonts w:ascii="Times New Roman" w:eastAsia="Times New Roman" w:hAnsi="Times New Roman" w:cs="Times New Roman"/>
          <w:b/>
          <w:bCs/>
          <w:i/>
          <w:iCs/>
          <w:color w:val="000000"/>
          <w:sz w:val="24"/>
          <w:szCs w:val="24"/>
          <w:lang w:eastAsia="ru-RU"/>
        </w:rPr>
        <w:t>ксенофобных</w:t>
      </w:r>
      <w:proofErr w:type="spellEnd"/>
      <w:r w:rsidRPr="003C607A">
        <w:rPr>
          <w:rFonts w:ascii="Times New Roman" w:eastAsia="Times New Roman" w:hAnsi="Times New Roman" w:cs="Times New Roman"/>
          <w:b/>
          <w:bCs/>
          <w:i/>
          <w:iCs/>
          <w:color w:val="000000"/>
          <w:sz w:val="24"/>
          <w:szCs w:val="24"/>
          <w:lang w:eastAsia="ru-RU"/>
        </w:rPr>
        <w:t xml:space="preserve"> высказываний и текстов без комментария</w:t>
      </w:r>
      <w:r w:rsidRPr="003C607A">
        <w:rPr>
          <w:rFonts w:ascii="Times New Roman" w:eastAsia="Times New Roman" w:hAnsi="Times New Roman" w:cs="Times New Roman"/>
          <w:color w:val="000000"/>
          <w:sz w:val="24"/>
          <w:szCs w:val="24"/>
          <w:lang w:eastAsia="ru-RU"/>
        </w:rPr>
        <w:t>, определяющего размежевание между позицией интервьюируемого и позицией журналиста; аналогично – предоставление места в газете для явной националистической пропаганды без редакционного комментария или иной полемики;</w:t>
      </w:r>
    </w:p>
    <w:p w:rsidR="003C607A" w:rsidRPr="003C607A" w:rsidRDefault="003C607A" w:rsidP="003C607A">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16.         </w:t>
      </w:r>
      <w:r w:rsidRPr="003C607A">
        <w:rPr>
          <w:rFonts w:ascii="Times New Roman" w:eastAsia="Times New Roman" w:hAnsi="Times New Roman" w:cs="Times New Roman"/>
          <w:b/>
          <w:bCs/>
          <w:i/>
          <w:iCs/>
          <w:color w:val="000000"/>
          <w:sz w:val="24"/>
          <w:szCs w:val="24"/>
          <w:lang w:eastAsia="ru-RU"/>
        </w:rPr>
        <w:t>Обвинение группы в попытках захвата власти или в территориальной экспансии</w:t>
      </w:r>
      <w:r w:rsidRPr="003C607A">
        <w:rPr>
          <w:rFonts w:ascii="Times New Roman" w:eastAsia="Times New Roman" w:hAnsi="Times New Roman" w:cs="Times New Roman"/>
          <w:color w:val="000000"/>
          <w:sz w:val="24"/>
          <w:szCs w:val="24"/>
          <w:lang w:eastAsia="ru-RU"/>
        </w:rPr>
        <w:t> (в буквальном смысле, в отличие от призывов не допустить закрепления в регионе);</w:t>
      </w:r>
    </w:p>
    <w:p w:rsidR="003C607A" w:rsidRPr="003C607A" w:rsidRDefault="003C607A" w:rsidP="003C607A">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17.         </w:t>
      </w:r>
      <w:r w:rsidRPr="003C607A">
        <w:rPr>
          <w:rFonts w:ascii="Times New Roman" w:eastAsia="Times New Roman" w:hAnsi="Times New Roman" w:cs="Times New Roman"/>
          <w:b/>
          <w:bCs/>
          <w:i/>
          <w:iCs/>
          <w:color w:val="000000"/>
          <w:sz w:val="24"/>
          <w:szCs w:val="24"/>
          <w:lang w:eastAsia="ru-RU"/>
        </w:rPr>
        <w:t>Отрицание гражданства</w:t>
      </w:r>
      <w:r w:rsidRPr="003C607A">
        <w:rPr>
          <w:rFonts w:ascii="Times New Roman" w:eastAsia="Times New Roman" w:hAnsi="Times New Roman" w:cs="Times New Roman"/>
          <w:color w:val="000000"/>
          <w:sz w:val="24"/>
          <w:szCs w:val="24"/>
          <w:lang w:eastAsia="ru-RU"/>
        </w:rPr>
        <w:t> (то есть упоминание российских граждан как иностранцев в зависимости от их этнической идентификации).</w:t>
      </w:r>
    </w:p>
    <w:p w:rsidR="003C607A" w:rsidRPr="003C607A" w:rsidRDefault="003C607A" w:rsidP="003C607A">
      <w:pPr>
        <w:shd w:val="clear" w:color="auto" w:fill="FFFFFF"/>
        <w:spacing w:before="30" w:after="30" w:line="240" w:lineRule="auto"/>
        <w:ind w:left="-567" w:firstLine="709"/>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b/>
          <w:bCs/>
          <w:color w:val="000000"/>
          <w:sz w:val="24"/>
          <w:szCs w:val="24"/>
          <w:lang w:eastAsia="ru-RU"/>
        </w:rPr>
        <w:t> </w:t>
      </w:r>
      <w:bookmarkStart w:id="7" w:name="_GoBack"/>
      <w:bookmarkEnd w:id="7"/>
      <w:r w:rsidRPr="003C607A">
        <w:rPr>
          <w:rFonts w:ascii="Times New Roman" w:eastAsia="Times New Roman" w:hAnsi="Times New Roman" w:cs="Times New Roman"/>
          <w:b/>
          <w:bCs/>
          <w:color w:val="000000"/>
          <w:sz w:val="24"/>
          <w:szCs w:val="24"/>
          <w:lang w:eastAsia="ru-RU"/>
        </w:rPr>
        <w:t>МЕТОДИКА ВЫЯВЛЕНИЯ ЛИЦ, УЧАСТНИКОВ НЕФОРМАЛЬНЫХ МОЛОДЕЖНЫХ ОБЪЕДИНЕНИЙ</w:t>
      </w:r>
    </w:p>
    <w:p w:rsidR="003C607A" w:rsidRPr="003C607A" w:rsidRDefault="003C607A" w:rsidP="003C607A">
      <w:pPr>
        <w:shd w:val="clear" w:color="auto" w:fill="FFFFFF"/>
        <w:spacing w:before="30" w:after="30" w:line="240" w:lineRule="auto"/>
        <w:ind w:left="-709" w:firstLine="709"/>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Основные понятия:</w:t>
      </w:r>
    </w:p>
    <w:p w:rsidR="003C607A" w:rsidRPr="003C607A" w:rsidRDefault="003C607A" w:rsidP="003C607A">
      <w:pPr>
        <w:shd w:val="clear" w:color="auto" w:fill="FFFFFF"/>
        <w:spacing w:before="30" w:after="30" w:line="240" w:lineRule="auto"/>
        <w:ind w:left="-709" w:firstLine="709"/>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b/>
          <w:bCs/>
          <w:color w:val="000000"/>
          <w:sz w:val="24"/>
          <w:szCs w:val="24"/>
          <w:lang w:eastAsia="ru-RU"/>
        </w:rPr>
        <w:t>Неформальные объединения</w:t>
      </w:r>
      <w:r w:rsidRPr="003C607A">
        <w:rPr>
          <w:rFonts w:ascii="Times New Roman" w:eastAsia="Times New Roman" w:hAnsi="Times New Roman" w:cs="Times New Roman"/>
          <w:color w:val="000000"/>
          <w:sz w:val="24"/>
          <w:szCs w:val="24"/>
          <w:lang w:eastAsia="ru-RU"/>
        </w:rPr>
        <w:t xml:space="preserve">: это сообщества, объединенные по признаку субкультуры, у них отсутствует четкое членство. Почти все существующие неформальные подростково-молодежные объединения, можно отнести к категории досуговых, то есть </w:t>
      </w:r>
      <w:proofErr w:type="gramStart"/>
      <w:r w:rsidRPr="003C607A">
        <w:rPr>
          <w:rFonts w:ascii="Times New Roman" w:eastAsia="Times New Roman" w:hAnsi="Times New Roman" w:cs="Times New Roman"/>
          <w:color w:val="000000"/>
          <w:sz w:val="24"/>
          <w:szCs w:val="24"/>
          <w:lang w:eastAsia="ru-RU"/>
        </w:rPr>
        <w:t>ориентированных</w:t>
      </w:r>
      <w:proofErr w:type="gramEnd"/>
      <w:r w:rsidRPr="003C607A">
        <w:rPr>
          <w:rFonts w:ascii="Times New Roman" w:eastAsia="Times New Roman" w:hAnsi="Times New Roman" w:cs="Times New Roman"/>
          <w:color w:val="000000"/>
          <w:sz w:val="24"/>
          <w:szCs w:val="24"/>
          <w:lang w:eastAsia="ru-RU"/>
        </w:rPr>
        <w:t xml:space="preserve"> на свободное времяпрепровождение.</w:t>
      </w:r>
    </w:p>
    <w:p w:rsidR="003C607A" w:rsidRPr="003C607A" w:rsidRDefault="003C607A" w:rsidP="003C607A">
      <w:pPr>
        <w:shd w:val="clear" w:color="auto" w:fill="FFFFFF"/>
        <w:spacing w:before="30" w:after="30" w:line="240" w:lineRule="auto"/>
        <w:ind w:left="-709" w:firstLine="709"/>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b/>
          <w:bCs/>
          <w:color w:val="000000"/>
          <w:sz w:val="24"/>
          <w:szCs w:val="24"/>
          <w:lang w:eastAsia="ru-RU"/>
        </w:rPr>
        <w:t>Неформальная молодежная субкультура</w:t>
      </w:r>
      <w:proofErr w:type="gramStart"/>
      <w:r w:rsidRPr="003C607A">
        <w:rPr>
          <w:rFonts w:ascii="Times New Roman" w:eastAsia="Times New Roman" w:hAnsi="Times New Roman" w:cs="Times New Roman"/>
          <w:color w:val="000000"/>
          <w:sz w:val="24"/>
          <w:szCs w:val="24"/>
          <w:lang w:eastAsia="ru-RU"/>
        </w:rPr>
        <w:t> ?</w:t>
      </w:r>
      <w:proofErr w:type="gramEnd"/>
      <w:r w:rsidRPr="003C607A">
        <w:rPr>
          <w:rFonts w:ascii="Times New Roman" w:eastAsia="Times New Roman" w:hAnsi="Times New Roman" w:cs="Times New Roman"/>
          <w:color w:val="000000"/>
          <w:sz w:val="24"/>
          <w:szCs w:val="24"/>
          <w:lang w:eastAsia="ru-RU"/>
        </w:rPr>
        <w:t xml:space="preserve"> это система символов, норм и ценностей и</w:t>
      </w:r>
    </w:p>
    <w:p w:rsidR="003C607A" w:rsidRDefault="003C607A" w:rsidP="003C607A">
      <w:pPr>
        <w:shd w:val="clear" w:color="auto" w:fill="FFFFFF"/>
        <w:spacing w:before="30" w:after="30" w:line="240" w:lineRule="auto"/>
        <w:ind w:left="-709"/>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социальных институтов, определяющая самоидентификацию, поведение и деятельность индивидов и групп, регулируя, таким образом, значимую часть жизнедеятельности своих адептов.</w:t>
      </w:r>
    </w:p>
    <w:p w:rsidR="003C607A" w:rsidRPr="003C607A" w:rsidRDefault="003C607A" w:rsidP="003C607A">
      <w:pPr>
        <w:shd w:val="clear" w:color="auto" w:fill="FFFFFF"/>
        <w:spacing w:before="30" w:after="30" w:line="240" w:lineRule="auto"/>
        <w:ind w:left="-709"/>
        <w:jc w:val="both"/>
        <w:rPr>
          <w:rFonts w:ascii="Times New Roman" w:eastAsia="Times New Roman" w:hAnsi="Times New Roman" w:cs="Times New Roman"/>
          <w:color w:val="000000"/>
          <w:sz w:val="24"/>
          <w:szCs w:val="24"/>
          <w:lang w:eastAsia="ru-RU"/>
        </w:rPr>
      </w:pPr>
    </w:p>
    <w:tbl>
      <w:tblPr>
        <w:tblW w:w="10173" w:type="dxa"/>
        <w:tblCellMar>
          <w:left w:w="0" w:type="dxa"/>
          <w:right w:w="0" w:type="dxa"/>
        </w:tblCellMar>
        <w:tblLook w:val="04A0" w:firstRow="1" w:lastRow="0" w:firstColumn="1" w:lastColumn="0" w:noHBand="0" w:noVBand="1"/>
      </w:tblPr>
      <w:tblGrid>
        <w:gridCol w:w="533"/>
        <w:gridCol w:w="2324"/>
        <w:gridCol w:w="3488"/>
        <w:gridCol w:w="3828"/>
      </w:tblGrid>
      <w:tr w:rsidR="003C607A" w:rsidRPr="003C607A" w:rsidTr="003C607A">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607A" w:rsidRPr="003C607A" w:rsidRDefault="003C607A" w:rsidP="003C607A">
            <w:pPr>
              <w:spacing w:before="30" w:after="30" w:line="240" w:lineRule="auto"/>
              <w:jc w:val="both"/>
              <w:rPr>
                <w:rFonts w:ascii="Times New Roman" w:eastAsia="Times New Roman" w:hAnsi="Times New Roman" w:cs="Times New Roman"/>
                <w:sz w:val="24"/>
                <w:szCs w:val="24"/>
                <w:lang w:eastAsia="ru-RU"/>
              </w:rPr>
            </w:pPr>
            <w:r w:rsidRPr="003C607A">
              <w:rPr>
                <w:rFonts w:ascii="Times New Roman" w:eastAsia="Times New Roman" w:hAnsi="Times New Roman" w:cs="Times New Roman"/>
                <w:sz w:val="24"/>
                <w:szCs w:val="24"/>
                <w:lang w:eastAsia="ru-RU"/>
              </w:rPr>
              <w:t> </w:t>
            </w:r>
          </w:p>
        </w:tc>
        <w:tc>
          <w:tcPr>
            <w:tcW w:w="23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C607A" w:rsidRPr="003C607A" w:rsidRDefault="003C607A" w:rsidP="003C607A">
            <w:pPr>
              <w:spacing w:before="30" w:after="30" w:line="240" w:lineRule="auto"/>
              <w:jc w:val="both"/>
              <w:rPr>
                <w:rFonts w:ascii="Times New Roman" w:eastAsia="Times New Roman" w:hAnsi="Times New Roman" w:cs="Times New Roman"/>
                <w:sz w:val="24"/>
                <w:szCs w:val="24"/>
                <w:lang w:eastAsia="ru-RU"/>
              </w:rPr>
            </w:pPr>
            <w:r w:rsidRPr="003C607A">
              <w:rPr>
                <w:rFonts w:ascii="Times New Roman" w:eastAsia="Times New Roman" w:hAnsi="Times New Roman" w:cs="Times New Roman"/>
                <w:sz w:val="24"/>
                <w:szCs w:val="24"/>
                <w:lang w:eastAsia="ru-RU"/>
              </w:rPr>
              <w:t>Система выявления</w:t>
            </w:r>
          </w:p>
          <w:p w:rsidR="003C607A" w:rsidRPr="003C607A" w:rsidRDefault="003C607A" w:rsidP="003C607A">
            <w:pPr>
              <w:spacing w:before="30" w:after="30" w:line="240" w:lineRule="auto"/>
              <w:jc w:val="both"/>
              <w:rPr>
                <w:rFonts w:ascii="Times New Roman" w:eastAsia="Times New Roman" w:hAnsi="Times New Roman" w:cs="Times New Roman"/>
                <w:sz w:val="24"/>
                <w:szCs w:val="24"/>
                <w:lang w:eastAsia="ru-RU"/>
              </w:rPr>
            </w:pPr>
            <w:r w:rsidRPr="003C607A">
              <w:rPr>
                <w:rFonts w:ascii="Times New Roman" w:eastAsia="Times New Roman" w:hAnsi="Times New Roman" w:cs="Times New Roman"/>
                <w:sz w:val="24"/>
                <w:szCs w:val="24"/>
                <w:lang w:eastAsia="ru-RU"/>
              </w:rPr>
              <w:t>Этапы работы</w:t>
            </w:r>
          </w:p>
        </w:tc>
        <w:tc>
          <w:tcPr>
            <w:tcW w:w="34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C607A" w:rsidRPr="003C607A" w:rsidRDefault="003C607A" w:rsidP="003C607A">
            <w:pPr>
              <w:spacing w:before="30" w:after="30" w:line="240" w:lineRule="auto"/>
              <w:jc w:val="both"/>
              <w:rPr>
                <w:rFonts w:ascii="Times New Roman" w:eastAsia="Times New Roman" w:hAnsi="Times New Roman" w:cs="Times New Roman"/>
                <w:sz w:val="24"/>
                <w:szCs w:val="24"/>
                <w:lang w:eastAsia="ru-RU"/>
              </w:rPr>
            </w:pPr>
            <w:r w:rsidRPr="003C607A">
              <w:rPr>
                <w:rFonts w:ascii="Times New Roman" w:eastAsia="Times New Roman" w:hAnsi="Times New Roman" w:cs="Times New Roman"/>
                <w:sz w:val="24"/>
                <w:szCs w:val="24"/>
                <w:lang w:eastAsia="ru-RU"/>
              </w:rPr>
              <w:t>Необходимые компетенции</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C607A" w:rsidRPr="003C607A" w:rsidRDefault="003C607A" w:rsidP="003C607A">
            <w:pPr>
              <w:spacing w:before="30" w:after="30" w:line="240" w:lineRule="auto"/>
              <w:jc w:val="both"/>
              <w:rPr>
                <w:rFonts w:ascii="Times New Roman" w:eastAsia="Times New Roman" w:hAnsi="Times New Roman" w:cs="Times New Roman"/>
                <w:sz w:val="24"/>
                <w:szCs w:val="24"/>
                <w:lang w:eastAsia="ru-RU"/>
              </w:rPr>
            </w:pPr>
            <w:r w:rsidRPr="003C607A">
              <w:rPr>
                <w:rFonts w:ascii="Times New Roman" w:eastAsia="Times New Roman" w:hAnsi="Times New Roman" w:cs="Times New Roman"/>
                <w:sz w:val="24"/>
                <w:szCs w:val="24"/>
                <w:lang w:eastAsia="ru-RU"/>
              </w:rPr>
              <w:t>Методическое обеспечение</w:t>
            </w:r>
          </w:p>
        </w:tc>
      </w:tr>
      <w:tr w:rsidR="003C607A" w:rsidRPr="003C607A" w:rsidTr="003C607A">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607A" w:rsidRPr="003C607A" w:rsidRDefault="003C607A" w:rsidP="003C607A">
            <w:pPr>
              <w:spacing w:before="30" w:after="30" w:line="240" w:lineRule="auto"/>
              <w:jc w:val="both"/>
              <w:rPr>
                <w:rFonts w:ascii="Times New Roman" w:eastAsia="Times New Roman" w:hAnsi="Times New Roman" w:cs="Times New Roman"/>
                <w:sz w:val="24"/>
                <w:szCs w:val="24"/>
                <w:lang w:eastAsia="ru-RU"/>
              </w:rPr>
            </w:pPr>
            <w:r w:rsidRPr="003C607A">
              <w:rPr>
                <w:rFonts w:ascii="Times New Roman" w:eastAsia="Times New Roman" w:hAnsi="Times New Roman" w:cs="Times New Roman"/>
                <w:sz w:val="24"/>
                <w:szCs w:val="24"/>
                <w:lang w:eastAsia="ru-RU"/>
              </w:rPr>
              <w:t>1</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3C607A" w:rsidRPr="003C607A" w:rsidRDefault="003C607A" w:rsidP="003C607A">
            <w:pPr>
              <w:spacing w:before="30" w:after="30" w:line="240" w:lineRule="auto"/>
              <w:jc w:val="both"/>
              <w:rPr>
                <w:rFonts w:ascii="Times New Roman" w:eastAsia="Times New Roman" w:hAnsi="Times New Roman" w:cs="Times New Roman"/>
                <w:sz w:val="24"/>
                <w:szCs w:val="24"/>
                <w:lang w:eastAsia="ru-RU"/>
              </w:rPr>
            </w:pPr>
            <w:r w:rsidRPr="003C607A">
              <w:rPr>
                <w:rFonts w:ascii="Times New Roman" w:eastAsia="Times New Roman" w:hAnsi="Times New Roman" w:cs="Times New Roman"/>
                <w:color w:val="000000"/>
                <w:sz w:val="24"/>
                <w:szCs w:val="24"/>
                <w:lang w:eastAsia="ru-RU"/>
              </w:rPr>
              <w:t>Информационная составляющая</w:t>
            </w:r>
          </w:p>
          <w:p w:rsidR="003C607A" w:rsidRPr="003C607A" w:rsidRDefault="003C607A" w:rsidP="003C607A">
            <w:pPr>
              <w:spacing w:before="30" w:after="30" w:line="240" w:lineRule="auto"/>
              <w:jc w:val="both"/>
              <w:rPr>
                <w:rFonts w:ascii="Times New Roman" w:eastAsia="Times New Roman" w:hAnsi="Times New Roman" w:cs="Times New Roman"/>
                <w:sz w:val="24"/>
                <w:szCs w:val="24"/>
                <w:lang w:eastAsia="ru-RU"/>
              </w:rPr>
            </w:pPr>
            <w:r w:rsidRPr="003C607A">
              <w:rPr>
                <w:rFonts w:ascii="Times New Roman" w:eastAsia="Times New Roman" w:hAnsi="Times New Roman" w:cs="Times New Roman"/>
                <w:sz w:val="24"/>
                <w:szCs w:val="24"/>
                <w:lang w:eastAsia="ru-RU"/>
              </w:rPr>
              <w:t> </w:t>
            </w:r>
          </w:p>
        </w:tc>
        <w:tc>
          <w:tcPr>
            <w:tcW w:w="3488" w:type="dxa"/>
            <w:tcBorders>
              <w:top w:val="nil"/>
              <w:left w:val="nil"/>
              <w:bottom w:val="single" w:sz="8" w:space="0" w:color="000000"/>
              <w:right w:val="single" w:sz="8" w:space="0" w:color="000000"/>
            </w:tcBorders>
            <w:tcMar>
              <w:top w:w="0" w:type="dxa"/>
              <w:left w:w="108" w:type="dxa"/>
              <w:bottom w:w="0" w:type="dxa"/>
              <w:right w:w="108" w:type="dxa"/>
            </w:tcMar>
            <w:hideMark/>
          </w:tcPr>
          <w:p w:rsidR="003C607A" w:rsidRPr="003C607A" w:rsidRDefault="003C607A" w:rsidP="003C607A">
            <w:pPr>
              <w:spacing w:before="30" w:after="30" w:line="240" w:lineRule="auto"/>
              <w:jc w:val="both"/>
              <w:rPr>
                <w:rFonts w:ascii="Times New Roman" w:eastAsia="Times New Roman" w:hAnsi="Times New Roman" w:cs="Times New Roman"/>
                <w:sz w:val="24"/>
                <w:szCs w:val="24"/>
                <w:lang w:eastAsia="ru-RU"/>
              </w:rPr>
            </w:pPr>
            <w:r w:rsidRPr="003C607A">
              <w:rPr>
                <w:rFonts w:ascii="Times New Roman" w:eastAsia="Times New Roman" w:hAnsi="Times New Roman" w:cs="Times New Roman"/>
                <w:color w:val="000000"/>
                <w:sz w:val="24"/>
                <w:szCs w:val="24"/>
                <w:lang w:eastAsia="ru-RU"/>
              </w:rPr>
              <w:t>Получение информации о НМО, внешних признаках, функционировании НМО, социально-психологических особенностях членов НМО.</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3C607A" w:rsidRPr="003C607A" w:rsidRDefault="003C607A" w:rsidP="003C607A">
            <w:pPr>
              <w:spacing w:before="30" w:after="30" w:line="240" w:lineRule="auto"/>
              <w:jc w:val="both"/>
              <w:rPr>
                <w:rFonts w:ascii="Times New Roman" w:eastAsia="Times New Roman" w:hAnsi="Times New Roman" w:cs="Times New Roman"/>
                <w:sz w:val="24"/>
                <w:szCs w:val="24"/>
                <w:lang w:eastAsia="ru-RU"/>
              </w:rPr>
            </w:pPr>
            <w:r w:rsidRPr="003C607A">
              <w:rPr>
                <w:rFonts w:ascii="Times New Roman" w:eastAsia="Times New Roman" w:hAnsi="Times New Roman" w:cs="Times New Roman"/>
                <w:sz w:val="24"/>
                <w:szCs w:val="24"/>
                <w:lang w:eastAsia="ru-RU"/>
              </w:rPr>
              <w:t>Различные информационные материалы на бумажных и электронных носителях. Курсы повышения квалификации.</w:t>
            </w:r>
          </w:p>
        </w:tc>
      </w:tr>
      <w:tr w:rsidR="003C607A" w:rsidRPr="003C607A" w:rsidTr="003C607A">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607A" w:rsidRPr="003C607A" w:rsidRDefault="003C607A" w:rsidP="003C607A">
            <w:pPr>
              <w:spacing w:before="30" w:after="30" w:line="240" w:lineRule="auto"/>
              <w:jc w:val="both"/>
              <w:rPr>
                <w:rFonts w:ascii="Times New Roman" w:eastAsia="Times New Roman" w:hAnsi="Times New Roman" w:cs="Times New Roman"/>
                <w:sz w:val="24"/>
                <w:szCs w:val="24"/>
                <w:lang w:eastAsia="ru-RU"/>
              </w:rPr>
            </w:pPr>
            <w:r w:rsidRPr="003C607A">
              <w:rPr>
                <w:rFonts w:ascii="Times New Roman" w:eastAsia="Times New Roman" w:hAnsi="Times New Roman" w:cs="Times New Roman"/>
                <w:sz w:val="24"/>
                <w:szCs w:val="24"/>
                <w:lang w:eastAsia="ru-RU"/>
              </w:rPr>
              <w:t>2</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3C607A" w:rsidRPr="003C607A" w:rsidRDefault="003C607A" w:rsidP="003C607A">
            <w:pPr>
              <w:spacing w:before="30" w:after="30" w:line="240" w:lineRule="auto"/>
              <w:jc w:val="both"/>
              <w:rPr>
                <w:rFonts w:ascii="Times New Roman" w:eastAsia="Times New Roman" w:hAnsi="Times New Roman" w:cs="Times New Roman"/>
                <w:sz w:val="24"/>
                <w:szCs w:val="24"/>
                <w:lang w:eastAsia="ru-RU"/>
              </w:rPr>
            </w:pPr>
            <w:r w:rsidRPr="003C607A">
              <w:rPr>
                <w:rFonts w:ascii="Times New Roman" w:eastAsia="Times New Roman" w:hAnsi="Times New Roman" w:cs="Times New Roman"/>
                <w:color w:val="000000"/>
                <w:sz w:val="24"/>
                <w:szCs w:val="24"/>
                <w:lang w:eastAsia="ru-RU"/>
              </w:rPr>
              <w:t>Организация деятельности</w:t>
            </w:r>
          </w:p>
        </w:tc>
        <w:tc>
          <w:tcPr>
            <w:tcW w:w="3488" w:type="dxa"/>
            <w:tcBorders>
              <w:top w:val="nil"/>
              <w:left w:val="nil"/>
              <w:bottom w:val="single" w:sz="8" w:space="0" w:color="000000"/>
              <w:right w:val="single" w:sz="8" w:space="0" w:color="000000"/>
            </w:tcBorders>
            <w:tcMar>
              <w:top w:w="0" w:type="dxa"/>
              <w:left w:w="108" w:type="dxa"/>
              <w:bottom w:w="0" w:type="dxa"/>
              <w:right w:w="108" w:type="dxa"/>
            </w:tcMar>
            <w:hideMark/>
          </w:tcPr>
          <w:p w:rsidR="003C607A" w:rsidRPr="003C607A" w:rsidRDefault="003C607A" w:rsidP="003C607A">
            <w:pPr>
              <w:spacing w:before="30" w:after="30" w:line="240" w:lineRule="auto"/>
              <w:jc w:val="both"/>
              <w:rPr>
                <w:rFonts w:ascii="Times New Roman" w:eastAsia="Times New Roman" w:hAnsi="Times New Roman" w:cs="Times New Roman"/>
                <w:sz w:val="24"/>
                <w:szCs w:val="24"/>
                <w:lang w:eastAsia="ru-RU"/>
              </w:rPr>
            </w:pPr>
            <w:r w:rsidRPr="003C607A">
              <w:rPr>
                <w:rFonts w:ascii="Times New Roman" w:eastAsia="Times New Roman" w:hAnsi="Times New Roman" w:cs="Times New Roman"/>
                <w:color w:val="000000"/>
                <w:sz w:val="24"/>
                <w:szCs w:val="24"/>
                <w:lang w:eastAsia="ru-RU"/>
              </w:rPr>
              <w:t>Учет </w:t>
            </w:r>
            <w:proofErr w:type="spellStart"/>
            <w:r w:rsidRPr="003C607A">
              <w:rPr>
                <w:rFonts w:ascii="Times New Roman" w:eastAsia="Times New Roman" w:hAnsi="Times New Roman" w:cs="Times New Roman"/>
                <w:sz w:val="24"/>
                <w:szCs w:val="24"/>
                <w:lang w:eastAsia="ru-RU"/>
              </w:rPr>
              <w:t>полисистемного</w:t>
            </w:r>
            <w:proofErr w:type="spellEnd"/>
            <w:r w:rsidRPr="003C607A">
              <w:rPr>
                <w:rFonts w:ascii="Times New Roman" w:eastAsia="Times New Roman" w:hAnsi="Times New Roman" w:cs="Times New Roman"/>
                <w:sz w:val="24"/>
                <w:szCs w:val="24"/>
                <w:lang w:eastAsia="ru-RU"/>
              </w:rPr>
              <w:t xml:space="preserve"> характера причин, способствующих вовлечению несовершеннолетних в правонарушения,</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3C607A" w:rsidRPr="003C607A" w:rsidRDefault="003C607A" w:rsidP="003C607A">
            <w:pPr>
              <w:spacing w:before="30" w:after="30" w:line="240" w:lineRule="auto"/>
              <w:jc w:val="both"/>
              <w:rPr>
                <w:rFonts w:ascii="Times New Roman" w:eastAsia="Times New Roman" w:hAnsi="Times New Roman" w:cs="Times New Roman"/>
                <w:sz w:val="24"/>
                <w:szCs w:val="24"/>
                <w:lang w:eastAsia="ru-RU"/>
              </w:rPr>
            </w:pPr>
            <w:r w:rsidRPr="003C607A">
              <w:rPr>
                <w:rFonts w:ascii="Times New Roman" w:eastAsia="Times New Roman" w:hAnsi="Times New Roman" w:cs="Times New Roman"/>
                <w:sz w:val="24"/>
                <w:szCs w:val="24"/>
                <w:lang w:eastAsia="ru-RU"/>
              </w:rPr>
              <w:t>Планирование. Программно-целевой метод. Организация работы службы сопровождения.</w:t>
            </w:r>
          </w:p>
          <w:p w:rsidR="003C607A" w:rsidRPr="003C607A" w:rsidRDefault="003C607A" w:rsidP="003C607A">
            <w:pPr>
              <w:spacing w:before="30" w:after="30" w:line="240" w:lineRule="auto"/>
              <w:jc w:val="both"/>
              <w:rPr>
                <w:rFonts w:ascii="Times New Roman" w:eastAsia="Times New Roman" w:hAnsi="Times New Roman" w:cs="Times New Roman"/>
                <w:sz w:val="24"/>
                <w:szCs w:val="24"/>
                <w:lang w:eastAsia="ru-RU"/>
              </w:rPr>
            </w:pPr>
            <w:r w:rsidRPr="003C607A">
              <w:rPr>
                <w:rFonts w:ascii="Times New Roman" w:eastAsia="Times New Roman" w:hAnsi="Times New Roman" w:cs="Times New Roman"/>
                <w:sz w:val="24"/>
                <w:szCs w:val="24"/>
                <w:lang w:eastAsia="ru-RU"/>
              </w:rPr>
              <w:t>Исследовательская деятельность.</w:t>
            </w:r>
          </w:p>
        </w:tc>
      </w:tr>
      <w:tr w:rsidR="003C607A" w:rsidRPr="003C607A" w:rsidTr="003C607A">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607A" w:rsidRPr="003C607A" w:rsidRDefault="003C607A" w:rsidP="003C607A">
            <w:pPr>
              <w:spacing w:before="30" w:after="30" w:line="240" w:lineRule="auto"/>
              <w:jc w:val="both"/>
              <w:rPr>
                <w:rFonts w:ascii="Times New Roman" w:eastAsia="Times New Roman" w:hAnsi="Times New Roman" w:cs="Times New Roman"/>
                <w:sz w:val="24"/>
                <w:szCs w:val="24"/>
                <w:lang w:eastAsia="ru-RU"/>
              </w:rPr>
            </w:pPr>
            <w:r w:rsidRPr="003C607A">
              <w:rPr>
                <w:rFonts w:ascii="Times New Roman" w:eastAsia="Times New Roman" w:hAnsi="Times New Roman" w:cs="Times New Roman"/>
                <w:sz w:val="24"/>
                <w:szCs w:val="24"/>
                <w:lang w:eastAsia="ru-RU"/>
              </w:rPr>
              <w:t>3</w:t>
            </w:r>
          </w:p>
        </w:tc>
        <w:tc>
          <w:tcPr>
            <w:tcW w:w="2324" w:type="dxa"/>
            <w:tcBorders>
              <w:top w:val="nil"/>
              <w:left w:val="nil"/>
              <w:bottom w:val="single" w:sz="8" w:space="0" w:color="000000"/>
              <w:right w:val="single" w:sz="8" w:space="0" w:color="000000"/>
            </w:tcBorders>
            <w:tcMar>
              <w:top w:w="0" w:type="dxa"/>
              <w:left w:w="108" w:type="dxa"/>
              <w:bottom w:w="0" w:type="dxa"/>
              <w:right w:w="108" w:type="dxa"/>
            </w:tcMar>
            <w:hideMark/>
          </w:tcPr>
          <w:p w:rsidR="003C607A" w:rsidRPr="003C607A" w:rsidRDefault="003C607A" w:rsidP="003C607A">
            <w:pPr>
              <w:spacing w:before="30" w:after="30" w:line="240" w:lineRule="auto"/>
              <w:jc w:val="both"/>
              <w:rPr>
                <w:rFonts w:ascii="Times New Roman" w:eastAsia="Times New Roman" w:hAnsi="Times New Roman" w:cs="Times New Roman"/>
                <w:sz w:val="24"/>
                <w:szCs w:val="24"/>
                <w:lang w:eastAsia="ru-RU"/>
              </w:rPr>
            </w:pPr>
            <w:r w:rsidRPr="003C607A">
              <w:rPr>
                <w:rFonts w:ascii="Times New Roman" w:eastAsia="Times New Roman" w:hAnsi="Times New Roman" w:cs="Times New Roman"/>
                <w:color w:val="000000"/>
                <w:sz w:val="24"/>
                <w:szCs w:val="24"/>
                <w:lang w:eastAsia="ru-RU"/>
              </w:rPr>
              <w:t>Деятельность</w:t>
            </w:r>
            <w:r w:rsidRPr="003C607A">
              <w:rPr>
                <w:rFonts w:ascii="Times New Roman" w:eastAsia="Times New Roman" w:hAnsi="Times New Roman" w:cs="Times New Roman"/>
                <w:b/>
                <w:bCs/>
                <w:color w:val="000000"/>
                <w:sz w:val="24"/>
                <w:szCs w:val="24"/>
                <w:lang w:eastAsia="ru-RU"/>
              </w:rPr>
              <w:t> </w:t>
            </w:r>
            <w:r w:rsidRPr="003C607A">
              <w:rPr>
                <w:rFonts w:ascii="Times New Roman" w:eastAsia="Times New Roman" w:hAnsi="Times New Roman" w:cs="Times New Roman"/>
                <w:color w:val="000000"/>
                <w:sz w:val="24"/>
                <w:szCs w:val="24"/>
                <w:lang w:eastAsia="ru-RU"/>
              </w:rPr>
              <w:t>по изучению групп риска и выявлению членов НМО</w:t>
            </w:r>
          </w:p>
        </w:tc>
        <w:tc>
          <w:tcPr>
            <w:tcW w:w="3488" w:type="dxa"/>
            <w:tcBorders>
              <w:top w:val="nil"/>
              <w:left w:val="nil"/>
              <w:bottom w:val="single" w:sz="8" w:space="0" w:color="000000"/>
              <w:right w:val="single" w:sz="8" w:space="0" w:color="000000"/>
            </w:tcBorders>
            <w:tcMar>
              <w:top w:w="0" w:type="dxa"/>
              <w:left w:w="108" w:type="dxa"/>
              <w:bottom w:w="0" w:type="dxa"/>
              <w:right w:w="108" w:type="dxa"/>
            </w:tcMar>
            <w:hideMark/>
          </w:tcPr>
          <w:p w:rsidR="003C607A" w:rsidRPr="003C607A" w:rsidRDefault="003C607A" w:rsidP="003C607A">
            <w:pPr>
              <w:spacing w:before="30" w:after="30" w:line="240" w:lineRule="auto"/>
              <w:jc w:val="both"/>
              <w:rPr>
                <w:rFonts w:ascii="Times New Roman" w:eastAsia="Times New Roman" w:hAnsi="Times New Roman" w:cs="Times New Roman"/>
                <w:sz w:val="24"/>
                <w:szCs w:val="24"/>
                <w:lang w:eastAsia="ru-RU"/>
              </w:rPr>
            </w:pPr>
            <w:r w:rsidRPr="003C607A">
              <w:rPr>
                <w:rFonts w:ascii="Times New Roman" w:eastAsia="Times New Roman" w:hAnsi="Times New Roman" w:cs="Times New Roman"/>
                <w:sz w:val="24"/>
                <w:szCs w:val="24"/>
                <w:lang w:eastAsia="ru-RU"/>
              </w:rPr>
              <w:t>Выявление лиц, участников неформальных молодежных объединений на основе комплексного подхода, с опорой на организационно-правовые меры.</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3C607A" w:rsidRPr="003C607A" w:rsidRDefault="003C607A" w:rsidP="003C607A">
            <w:pPr>
              <w:spacing w:before="30" w:after="30" w:line="240" w:lineRule="auto"/>
              <w:jc w:val="both"/>
              <w:rPr>
                <w:rFonts w:ascii="Times New Roman" w:eastAsia="Times New Roman" w:hAnsi="Times New Roman" w:cs="Times New Roman"/>
                <w:sz w:val="24"/>
                <w:szCs w:val="24"/>
                <w:lang w:eastAsia="ru-RU"/>
              </w:rPr>
            </w:pPr>
            <w:r w:rsidRPr="003C607A">
              <w:rPr>
                <w:rFonts w:ascii="Times New Roman" w:eastAsia="Times New Roman" w:hAnsi="Times New Roman" w:cs="Times New Roman"/>
                <w:sz w:val="24"/>
                <w:szCs w:val="24"/>
                <w:lang w:eastAsia="ru-RU"/>
              </w:rPr>
              <w:t xml:space="preserve">Конкретные действия педагогов и специалистов в функциональные </w:t>
            </w:r>
            <w:proofErr w:type="gramStart"/>
            <w:r w:rsidRPr="003C607A">
              <w:rPr>
                <w:rFonts w:ascii="Times New Roman" w:eastAsia="Times New Roman" w:hAnsi="Times New Roman" w:cs="Times New Roman"/>
                <w:sz w:val="24"/>
                <w:szCs w:val="24"/>
                <w:lang w:eastAsia="ru-RU"/>
              </w:rPr>
              <w:t>обязанности</w:t>
            </w:r>
            <w:proofErr w:type="gramEnd"/>
            <w:r w:rsidRPr="003C607A">
              <w:rPr>
                <w:rFonts w:ascii="Times New Roman" w:eastAsia="Times New Roman" w:hAnsi="Times New Roman" w:cs="Times New Roman"/>
                <w:sz w:val="24"/>
                <w:szCs w:val="24"/>
                <w:lang w:eastAsia="ru-RU"/>
              </w:rPr>
              <w:t xml:space="preserve"> которых входит работа по выявлению групп риска.</w:t>
            </w:r>
          </w:p>
        </w:tc>
      </w:tr>
    </w:tbl>
    <w:p w:rsidR="003C607A" w:rsidRPr="003C607A" w:rsidRDefault="003C607A" w:rsidP="003C607A">
      <w:pPr>
        <w:shd w:val="clear" w:color="auto" w:fill="FFFFFF"/>
        <w:spacing w:before="30" w:after="30" w:line="240" w:lineRule="auto"/>
        <w:ind w:left="-709" w:firstLine="851"/>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b/>
          <w:bCs/>
          <w:color w:val="000000"/>
          <w:sz w:val="24"/>
          <w:szCs w:val="24"/>
          <w:lang w:eastAsia="ru-RU"/>
        </w:rPr>
        <w:t> </w:t>
      </w:r>
    </w:p>
    <w:p w:rsidR="003C607A" w:rsidRPr="003C607A" w:rsidRDefault="003C607A" w:rsidP="003C607A">
      <w:pPr>
        <w:shd w:val="clear" w:color="auto" w:fill="FFFFFF"/>
        <w:spacing w:before="30" w:after="30" w:line="240" w:lineRule="auto"/>
        <w:ind w:left="-709" w:firstLine="851"/>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b/>
          <w:bCs/>
          <w:color w:val="000000"/>
          <w:sz w:val="24"/>
          <w:szCs w:val="24"/>
          <w:lang w:eastAsia="ru-RU"/>
        </w:rPr>
        <w:t>Примерные индикаторы для выявления подростков «группы риска», в том числе, принадлежащих к НМО – своевременное обращение внимания</w:t>
      </w:r>
      <w:r>
        <w:rPr>
          <w:rFonts w:ascii="Times New Roman" w:eastAsia="Times New Roman" w:hAnsi="Times New Roman" w:cs="Times New Roman"/>
          <w:b/>
          <w:bCs/>
          <w:color w:val="000000"/>
          <w:sz w:val="24"/>
          <w:szCs w:val="24"/>
          <w:lang w:eastAsia="ru-RU"/>
        </w:rPr>
        <w:t xml:space="preserve"> </w:t>
      </w:r>
      <w:r w:rsidRPr="003C607A">
        <w:rPr>
          <w:rFonts w:ascii="Times New Roman" w:eastAsia="Times New Roman" w:hAnsi="Times New Roman" w:cs="Times New Roman"/>
          <w:b/>
          <w:bCs/>
          <w:color w:val="000000"/>
          <w:sz w:val="24"/>
          <w:szCs w:val="24"/>
          <w:lang w:eastAsia="ru-RU"/>
        </w:rPr>
        <w:t xml:space="preserve">специалистов </w:t>
      </w:r>
      <w:proofErr w:type="gramStart"/>
      <w:r w:rsidRPr="003C607A">
        <w:rPr>
          <w:rFonts w:ascii="Times New Roman" w:eastAsia="Times New Roman" w:hAnsi="Times New Roman" w:cs="Times New Roman"/>
          <w:b/>
          <w:bCs/>
          <w:color w:val="000000"/>
          <w:sz w:val="24"/>
          <w:szCs w:val="24"/>
          <w:lang w:eastAsia="ru-RU"/>
        </w:rPr>
        <w:t>на</w:t>
      </w:r>
      <w:proofErr w:type="gramEnd"/>
      <w:r w:rsidRPr="003C607A">
        <w:rPr>
          <w:rFonts w:ascii="Times New Roman" w:eastAsia="Times New Roman" w:hAnsi="Times New Roman" w:cs="Times New Roman"/>
          <w:b/>
          <w:bCs/>
          <w:color w:val="000000"/>
          <w:sz w:val="24"/>
          <w:szCs w:val="24"/>
          <w:lang w:eastAsia="ru-RU"/>
        </w:rPr>
        <w:t>:</w:t>
      </w:r>
    </w:p>
    <w:p w:rsidR="003C607A" w:rsidRPr="003C607A" w:rsidRDefault="003C607A" w:rsidP="003C607A">
      <w:pPr>
        <w:shd w:val="clear" w:color="auto" w:fill="FFFFFF"/>
        <w:spacing w:before="30" w:after="30" w:line="240" w:lineRule="auto"/>
        <w:ind w:left="862" w:hanging="360"/>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         Наличие у подростка серьезных поведенческих проблем (отказ от соблюдения установленных норм и правил, агрессивное поведение)</w:t>
      </w:r>
    </w:p>
    <w:p w:rsidR="003C607A" w:rsidRPr="003C607A" w:rsidRDefault="003C607A" w:rsidP="003C607A">
      <w:pPr>
        <w:shd w:val="clear" w:color="auto" w:fill="FFFFFF"/>
        <w:spacing w:before="30" w:after="30" w:line="240" w:lineRule="auto"/>
        <w:ind w:left="862" w:hanging="360"/>
        <w:jc w:val="both"/>
        <w:rPr>
          <w:rFonts w:ascii="Times New Roman" w:eastAsia="Times New Roman" w:hAnsi="Times New Roman" w:cs="Times New Roman"/>
          <w:color w:val="000000"/>
          <w:sz w:val="24"/>
          <w:szCs w:val="24"/>
          <w:lang w:eastAsia="ru-RU"/>
        </w:rPr>
      </w:pPr>
      <w:proofErr w:type="gramStart"/>
      <w:r w:rsidRPr="003C607A">
        <w:rPr>
          <w:rFonts w:ascii="Times New Roman" w:eastAsia="Times New Roman" w:hAnsi="Times New Roman" w:cs="Times New Roman"/>
          <w:color w:val="000000"/>
          <w:sz w:val="24"/>
          <w:szCs w:val="24"/>
          <w:lang w:eastAsia="ru-RU"/>
        </w:rPr>
        <w:t>·         Появление у подростков депрессивного состояния (замкнутость, «уход в себя», «эмоциональные всплески»</w:t>
      </w:r>
      <w:proofErr w:type="gramEnd"/>
    </w:p>
    <w:p w:rsidR="003C607A" w:rsidRPr="003C607A" w:rsidRDefault="003C607A" w:rsidP="003C607A">
      <w:pPr>
        <w:shd w:val="clear" w:color="auto" w:fill="FFFFFF"/>
        <w:spacing w:before="30" w:after="30" w:line="240" w:lineRule="auto"/>
        <w:ind w:left="862" w:hanging="360"/>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         Пропуски уроков и учебных дней без уважительных причин</w:t>
      </w:r>
    </w:p>
    <w:p w:rsidR="003C607A" w:rsidRPr="003C607A" w:rsidRDefault="003C607A" w:rsidP="003C607A">
      <w:pPr>
        <w:shd w:val="clear" w:color="auto" w:fill="FFFFFF"/>
        <w:spacing w:before="30" w:after="30" w:line="240" w:lineRule="auto"/>
        <w:ind w:left="862" w:hanging="360"/>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         Употребление или предполагаемое употребление алкоголя или наркотических веществ</w:t>
      </w:r>
    </w:p>
    <w:p w:rsidR="003C607A" w:rsidRPr="003C607A" w:rsidRDefault="003C607A" w:rsidP="003C607A">
      <w:pPr>
        <w:shd w:val="clear" w:color="auto" w:fill="FFFFFF"/>
        <w:spacing w:before="30" w:after="30" w:line="240" w:lineRule="auto"/>
        <w:ind w:left="862" w:hanging="360"/>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         Кризисная ситуация в семье</w:t>
      </w:r>
    </w:p>
    <w:p w:rsidR="003C607A" w:rsidRPr="003C607A" w:rsidRDefault="003C607A" w:rsidP="003C607A">
      <w:pPr>
        <w:shd w:val="clear" w:color="auto" w:fill="FFFFFF"/>
        <w:spacing w:before="30" w:after="30" w:line="240" w:lineRule="auto"/>
        <w:ind w:left="862" w:hanging="360"/>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         Резкое ухудшение состояния здоровья</w:t>
      </w:r>
    </w:p>
    <w:p w:rsidR="003C607A" w:rsidRPr="003C607A" w:rsidRDefault="003C607A" w:rsidP="003C607A">
      <w:pPr>
        <w:shd w:val="clear" w:color="auto" w:fill="FFFFFF"/>
        <w:spacing w:before="30" w:after="30" w:line="240" w:lineRule="auto"/>
        <w:ind w:left="862" w:hanging="360"/>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         Другие случаи, когда изменение социальных или иных условий представляет угрозу благополучию подростка</w:t>
      </w:r>
    </w:p>
    <w:p w:rsidR="003C607A" w:rsidRPr="003C607A" w:rsidRDefault="003C607A" w:rsidP="003C607A">
      <w:pPr>
        <w:shd w:val="clear" w:color="auto" w:fill="FFFFFF"/>
        <w:spacing w:before="30" w:after="30" w:line="240" w:lineRule="auto"/>
        <w:ind w:left="862" w:hanging="360"/>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         Появление необычной атрибутики во внешнем виде</w:t>
      </w:r>
    </w:p>
    <w:p w:rsidR="003C607A" w:rsidRPr="003C607A" w:rsidRDefault="003C607A" w:rsidP="003C607A">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 </w:t>
      </w:r>
    </w:p>
    <w:p w:rsidR="003C607A" w:rsidRPr="003C607A" w:rsidRDefault="003C607A" w:rsidP="003C607A">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b/>
          <w:bCs/>
          <w:color w:val="000000"/>
          <w:sz w:val="24"/>
          <w:szCs w:val="24"/>
          <w:lang w:eastAsia="ru-RU"/>
        </w:rPr>
        <w:t>Способы получения необходимой информации:</w:t>
      </w:r>
    </w:p>
    <w:p w:rsidR="003C607A" w:rsidRPr="003C607A" w:rsidRDefault="003C607A" w:rsidP="003C607A">
      <w:pPr>
        <w:shd w:val="clear" w:color="auto" w:fill="FFFFFF"/>
        <w:spacing w:before="30" w:after="30" w:line="240" w:lineRule="auto"/>
        <w:ind w:left="993" w:hanging="426"/>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           Анализ классных журналов</w:t>
      </w:r>
    </w:p>
    <w:p w:rsidR="003C607A" w:rsidRPr="003C607A" w:rsidRDefault="003C607A" w:rsidP="003C607A">
      <w:pPr>
        <w:shd w:val="clear" w:color="auto" w:fill="FFFFFF"/>
        <w:spacing w:before="30" w:after="30" w:line="240" w:lineRule="auto"/>
        <w:ind w:left="993" w:hanging="426"/>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           Опрос мнения учителей о школьнике</w:t>
      </w:r>
    </w:p>
    <w:p w:rsidR="003C607A" w:rsidRPr="003C607A" w:rsidRDefault="003C607A" w:rsidP="003C607A">
      <w:pPr>
        <w:shd w:val="clear" w:color="auto" w:fill="FFFFFF"/>
        <w:spacing w:before="30" w:after="30" w:line="240" w:lineRule="auto"/>
        <w:ind w:left="993" w:hanging="426"/>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           Анализ учета посещаемости занятий</w:t>
      </w:r>
    </w:p>
    <w:p w:rsidR="003C607A" w:rsidRPr="003C607A" w:rsidRDefault="003C607A" w:rsidP="003C607A">
      <w:pPr>
        <w:shd w:val="clear" w:color="auto" w:fill="FFFFFF"/>
        <w:spacing w:before="30" w:after="30" w:line="240" w:lineRule="auto"/>
        <w:ind w:left="993" w:hanging="426"/>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           Анализ зафиксированных нарушений дисциплины</w:t>
      </w:r>
    </w:p>
    <w:p w:rsidR="003C607A" w:rsidRPr="003C607A" w:rsidRDefault="003C607A" w:rsidP="003C607A">
      <w:pPr>
        <w:shd w:val="clear" w:color="auto" w:fill="FFFFFF"/>
        <w:spacing w:before="30" w:after="30" w:line="240" w:lineRule="auto"/>
        <w:ind w:left="993" w:hanging="426"/>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           Беседы с родителями ученика</w:t>
      </w:r>
    </w:p>
    <w:p w:rsidR="003C607A" w:rsidRPr="003C607A" w:rsidRDefault="003C607A" w:rsidP="003C607A">
      <w:pPr>
        <w:shd w:val="clear" w:color="auto" w:fill="FFFFFF"/>
        <w:spacing w:before="30" w:after="30" w:line="240" w:lineRule="auto"/>
        <w:ind w:left="993" w:hanging="426"/>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           Социометрические исследования</w:t>
      </w:r>
    </w:p>
    <w:p w:rsidR="003C607A" w:rsidRPr="003C607A" w:rsidRDefault="003C607A" w:rsidP="003C607A">
      <w:pPr>
        <w:shd w:val="clear" w:color="auto" w:fill="FFFFFF"/>
        <w:spacing w:before="30" w:after="30" w:line="240" w:lineRule="auto"/>
        <w:ind w:left="993" w:hanging="426"/>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           Наблюдения</w:t>
      </w:r>
    </w:p>
    <w:p w:rsidR="003C607A" w:rsidRPr="003C607A" w:rsidRDefault="003C607A" w:rsidP="003C607A">
      <w:pPr>
        <w:shd w:val="clear" w:color="auto" w:fill="FFFFFF"/>
        <w:spacing w:before="30" w:after="30" w:line="240" w:lineRule="auto"/>
        <w:ind w:left="993" w:hanging="426"/>
        <w:jc w:val="both"/>
        <w:rPr>
          <w:rFonts w:ascii="Times New Roman" w:eastAsia="Times New Roman" w:hAnsi="Times New Roman" w:cs="Times New Roman"/>
          <w:color w:val="000000"/>
          <w:sz w:val="24"/>
          <w:szCs w:val="24"/>
          <w:lang w:eastAsia="ru-RU"/>
        </w:rPr>
      </w:pPr>
      <w:r w:rsidRPr="003C607A">
        <w:rPr>
          <w:rFonts w:ascii="Times New Roman" w:eastAsia="Times New Roman" w:hAnsi="Times New Roman" w:cs="Times New Roman"/>
          <w:color w:val="000000"/>
          <w:sz w:val="24"/>
          <w:szCs w:val="24"/>
          <w:lang w:eastAsia="ru-RU"/>
        </w:rPr>
        <w:t>·           Беседы со школьником</w:t>
      </w:r>
    </w:p>
    <w:p w:rsidR="00A94874" w:rsidRPr="003C607A" w:rsidRDefault="00A94874" w:rsidP="00FB2480">
      <w:pPr>
        <w:ind w:firstLine="709"/>
        <w:rPr>
          <w:rFonts w:ascii="Times New Roman" w:hAnsi="Times New Roman" w:cs="Times New Roman"/>
          <w:sz w:val="24"/>
          <w:szCs w:val="24"/>
        </w:rPr>
      </w:pPr>
    </w:p>
    <w:sectPr w:rsidR="00A94874" w:rsidRPr="003C6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80"/>
    <w:rsid w:val="003C607A"/>
    <w:rsid w:val="00A94874"/>
    <w:rsid w:val="00FB2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B24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B24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232">
      <w:bodyDiv w:val="1"/>
      <w:marLeft w:val="0"/>
      <w:marRight w:val="0"/>
      <w:marTop w:val="0"/>
      <w:marBottom w:val="0"/>
      <w:divBdr>
        <w:top w:val="none" w:sz="0" w:space="0" w:color="auto"/>
        <w:left w:val="none" w:sz="0" w:space="0" w:color="auto"/>
        <w:bottom w:val="none" w:sz="0" w:space="0" w:color="auto"/>
        <w:right w:val="none" w:sz="0" w:space="0" w:color="auto"/>
      </w:divBdr>
    </w:div>
    <w:div w:id="10258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3727</Words>
  <Characters>21250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мсош</dc:creator>
  <cp:lastModifiedBy>мсош</cp:lastModifiedBy>
  <cp:revision>2</cp:revision>
  <dcterms:created xsi:type="dcterms:W3CDTF">2022-04-07T11:44:00Z</dcterms:created>
  <dcterms:modified xsi:type="dcterms:W3CDTF">2022-04-07T11:48:00Z</dcterms:modified>
</cp:coreProperties>
</file>